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 Id="rId2" Type="http://schemas.openxmlformats.org/package/2006/relationships/metadata/core-properties" Target="docProps/core.xml" />
  <Relationship Id="rId3" Type="http://schemas.openxmlformats.org/officeDocument/2006/relationships/extended-properties" Target="docProps/app.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rPr>
      </w:pPr>
      <w:r>
        <w:rPr>
          <w:rFonts w:hint="eastAsia"/>
          <w:bdr w:val="single" w:color="auto" w:sz="4" w:space="0"/>
        </w:rPr>
        <w:t xml:space="preserve"> </w:t>
      </w:r>
      <w:r>
        <w:rPr>
          <w:rFonts w:hint="eastAsia"/>
          <w:sz w:val="24"/>
          <w:bdr w:val="single" w:color="auto" w:sz="4" w:space="0"/>
        </w:rPr>
        <w:t>別添</w:t>
      </w:r>
      <w:r>
        <w:rPr>
          <w:rFonts w:hint="eastAsia"/>
          <w:sz w:val="24"/>
          <w:bdr w:val="single" w:color="auto" w:sz="4" w:space="0"/>
        </w:rPr>
        <w:t xml:space="preserve"> </w:t>
      </w:r>
    </w:p>
    <w:p>
      <w:pPr>
        <w:pStyle w:val="0"/>
        <w:spacing w:line="360" w:lineRule="exact"/>
        <w:jc w:val="center"/>
        <w:rPr>
          <w:rFonts w:hint="default" w:eastAsia="ＭＳ ゴシック"/>
        </w:rPr>
      </w:pPr>
      <w:r>
        <w:rPr>
          <w:rFonts w:hint="eastAsia" w:eastAsia="ＭＳ ゴシック"/>
        </w:rPr>
        <w:t>正当な理由の範囲等について（平成３０年度前期以降）</w:t>
      </w:r>
      <w:bookmarkStart w:id="0" w:name="_GoBack"/>
      <w:bookmarkEnd w:id="0"/>
    </w:p>
    <w:p>
      <w:pPr>
        <w:pStyle w:val="0"/>
        <w:spacing w:line="360" w:lineRule="exact"/>
        <w:rPr>
          <w:rFonts w:hint="default" w:eastAsia="ＭＳ ゴシック"/>
        </w:rPr>
      </w:pPr>
    </w:p>
    <w:p>
      <w:pPr>
        <w:pStyle w:val="0"/>
        <w:spacing w:line="360" w:lineRule="exact"/>
        <w:rPr>
          <w:rFonts w:hint="default"/>
        </w:rPr>
      </w:pPr>
      <w:r>
        <w:rPr>
          <w:rFonts w:hint="eastAsia"/>
        </w:rPr>
        <w:t>１　正当な理由の記載</w:t>
      </w:r>
    </w:p>
    <w:p>
      <w:pPr>
        <w:pStyle w:val="0"/>
        <w:spacing w:line="360" w:lineRule="exact"/>
        <w:ind w:left="198" w:leftChars="100" w:firstLine="198" w:firstLineChars="100"/>
        <w:rPr>
          <w:rFonts w:hint="default"/>
        </w:rPr>
      </w:pPr>
      <w:r>
        <w:rPr>
          <w:rFonts w:hint="eastAsia"/>
        </w:rPr>
        <w:t>特定事業所集中減算に係る届出書を作成した結果、いずれかのサービスで８０％を超えている場合で、８０％を超えるに至ったことについて正当な理由がある場合は、届出書の該当する正当な理由に○をつけてください。正当な理由がない場合は、減算となります。</w:t>
      </w:r>
    </w:p>
    <w:p>
      <w:pPr>
        <w:pStyle w:val="0"/>
        <w:spacing w:line="360" w:lineRule="exact"/>
        <w:ind w:left="198" w:leftChars="100" w:firstLine="198" w:firstLineChars="100"/>
        <w:rPr>
          <w:rFonts w:hint="default" w:asciiTheme="majorEastAsia" w:hAnsiTheme="majorEastAsia" w:eastAsiaTheme="majorEastAsia"/>
        </w:rPr>
      </w:pPr>
      <w:r>
        <w:rPr>
          <w:rFonts w:hint="eastAsia"/>
        </w:rPr>
        <w:t>なお、減算に該当することとなった場合には、特に通知等は行いませんので、</w:t>
      </w:r>
      <w:r>
        <w:rPr>
          <w:rFonts w:hint="eastAsia" w:asciiTheme="majorEastAsia" w:hAnsiTheme="majorEastAsia" w:eastAsiaTheme="majorEastAsia"/>
          <w:b w:val="1"/>
          <w:u w:val="single" w:color="auto"/>
        </w:rPr>
        <w:t>「特定事業所集中減算に係る届出書」と合わせて、「介護給付費算定に係る体制等に関する届出書」及び「介護給付費算定に係る体制等状況一覧表」を提出のうえ、当該事業所が実施する居宅介護支援のすべてについて、前期分にあっては１０月分から翌年３月分まで給付管理の請求について、後期分にあっては４月分から同年９月分までの給付管理の請求について減算を行ってください</w:t>
      </w:r>
      <w:r>
        <w:rPr>
          <w:rFonts w:hint="eastAsia" w:asciiTheme="majorEastAsia" w:hAnsiTheme="majorEastAsia" w:eastAsiaTheme="majorEastAsia"/>
          <w:u w:val="single" w:color="auto"/>
        </w:rPr>
        <w:t>。</w:t>
      </w:r>
    </w:p>
    <w:p>
      <w:pPr>
        <w:pStyle w:val="0"/>
        <w:spacing w:line="360" w:lineRule="exact"/>
        <w:ind w:left="198" w:leftChars="100" w:firstLine="198" w:firstLineChars="100"/>
        <w:rPr>
          <w:rFonts w:hint="default"/>
        </w:rPr>
      </w:pPr>
    </w:p>
    <w:p>
      <w:pPr>
        <w:pStyle w:val="0"/>
        <w:spacing w:line="360" w:lineRule="exact"/>
        <w:rPr>
          <w:rFonts w:hint="default"/>
        </w:rPr>
      </w:pPr>
      <w:r>
        <w:rPr>
          <w:rFonts w:hint="eastAsia"/>
        </w:rPr>
        <w:t>２　廿日市市における正当な理由の範囲</w:t>
      </w:r>
    </w:p>
    <w:p>
      <w:pPr>
        <w:pStyle w:val="0"/>
        <w:spacing w:line="360" w:lineRule="exact"/>
        <w:ind w:firstLine="397" w:firstLineChars="200"/>
        <w:rPr>
          <w:rFonts w:hint="default"/>
        </w:rPr>
      </w:pPr>
      <w:r>
        <w:rPr>
          <w:rFonts w:hint="eastAsia"/>
        </w:rPr>
        <w:t>本市においては、次に掲げる場合にのみ正当な理由と判断します。</w:t>
      </w:r>
    </w:p>
    <w:p>
      <w:pPr>
        <w:pStyle w:val="0"/>
        <w:spacing w:line="360" w:lineRule="exact"/>
        <w:ind w:left="595" w:leftChars="200" w:hanging="198" w:hangingChars="100"/>
        <w:rPr>
          <w:rFonts w:hint="default"/>
        </w:rPr>
      </w:pPr>
      <w:r>
        <w:rPr>
          <w:rFonts w:hint="eastAsia" w:ascii="ＭＳ 明朝" w:hAnsi="ＭＳ 明朝"/>
        </w:rPr>
        <w:t>⑴</w:t>
      </w:r>
      <w:r>
        <w:rPr>
          <w:rFonts w:hint="eastAsia"/>
        </w:rPr>
        <w:t>　当該居宅介護支援事業所の運営規程に定める通常の事業の実施地域内に、各サービスの事業所が５事業所未満である場合</w:t>
      </w:r>
    </w:p>
    <w:p>
      <w:pPr>
        <w:pStyle w:val="0"/>
        <w:spacing w:line="360" w:lineRule="exact"/>
        <w:ind w:firstLine="397" w:firstLineChars="200"/>
        <w:rPr>
          <w:rFonts w:hint="default"/>
        </w:rPr>
      </w:pPr>
      <w:r>
        <w:rPr>
          <w:rFonts w:hint="eastAsia" w:ascii="ＭＳ 明朝" w:hAnsi="ＭＳ 明朝"/>
        </w:rPr>
        <w:t>⑵</w:t>
      </w:r>
      <w:r>
        <w:rPr>
          <w:rFonts w:hint="eastAsia"/>
        </w:rPr>
        <w:t>　当該居宅介護支援事業所が特別地域居宅介護支援加算を受けている場合</w:t>
      </w:r>
    </w:p>
    <w:p>
      <w:pPr>
        <w:pStyle w:val="0"/>
        <w:spacing w:line="360" w:lineRule="exact"/>
        <w:ind w:left="595" w:leftChars="200" w:hanging="198" w:hangingChars="100"/>
        <w:rPr>
          <w:rFonts w:hint="default"/>
        </w:rPr>
      </w:pPr>
      <w:r>
        <w:rPr>
          <w:rFonts w:hint="eastAsia" w:ascii="ＭＳ 明朝" w:hAnsi="ＭＳ 明朝"/>
        </w:rPr>
        <w:t>⑶</w:t>
      </w:r>
      <w:r>
        <w:rPr>
          <w:rFonts w:hint="eastAsia"/>
        </w:rPr>
        <w:t>　当該居宅介護支援事業所の判定期間の１月当たりの平均居宅サービス計画数が２０件以下である場合</w:t>
      </w:r>
    </w:p>
    <w:p>
      <w:pPr>
        <w:pStyle w:val="0"/>
        <w:spacing w:line="360" w:lineRule="exact"/>
        <w:ind w:left="595" w:leftChars="200" w:hanging="198" w:hangingChars="100"/>
        <w:rPr>
          <w:rFonts w:hint="default"/>
        </w:rPr>
      </w:pPr>
      <w:r>
        <w:rPr>
          <w:rFonts w:hint="eastAsia" w:ascii="ＭＳ 明朝" w:hAnsi="ＭＳ 明朝"/>
        </w:rPr>
        <w:t>⑷</w:t>
      </w:r>
      <w:r>
        <w:rPr>
          <w:rFonts w:hint="eastAsia"/>
        </w:rPr>
        <w:t>　当該居宅介護支援事業所の判定期間の１月当たりの各サービスの平均居宅サービス計画数が１０件以下である場合</w:t>
      </w:r>
    </w:p>
    <w:p>
      <w:pPr>
        <w:pStyle w:val="0"/>
        <w:spacing w:line="360" w:lineRule="exact"/>
        <w:ind w:left="595" w:leftChars="200" w:hanging="198" w:hangingChars="100"/>
        <w:rPr>
          <w:rFonts w:hint="default"/>
        </w:rPr>
      </w:pPr>
      <w:r>
        <w:rPr>
          <w:rFonts w:hint="eastAsia" w:ascii="ＭＳ 明朝" w:hAnsi="ＭＳ 明朝"/>
        </w:rPr>
        <w:t>⑸</w:t>
      </w:r>
      <w:r>
        <w:rPr>
          <w:rFonts w:hint="eastAsia"/>
        </w:rPr>
        <w:t>　次の①から③までの、適切なケアマネジメントを通じ利用者の希望を勘案した結果、特定の事業者に集中している場合</w:t>
      </w:r>
    </w:p>
    <w:p>
      <w:pPr>
        <w:pStyle w:val="0"/>
        <w:spacing w:line="360" w:lineRule="exact"/>
        <w:ind w:left="793" w:leftChars="300" w:hanging="198" w:hangingChars="100"/>
        <w:rPr>
          <w:rFonts w:hint="default"/>
        </w:rPr>
      </w:pPr>
      <w:r>
        <w:rPr>
          <w:rFonts w:hint="eastAsia"/>
        </w:rPr>
        <w:t>①　居宅サービス計画の作成に当たって、利用者によるサービスの選択に資するように、居住地域等における複数のサービス事業者についてのサービス内容等を適正に情報提供していること。</w:t>
      </w:r>
    </w:p>
    <w:p>
      <w:pPr>
        <w:pStyle w:val="0"/>
        <w:spacing w:line="360" w:lineRule="exact"/>
        <w:ind w:left="794" w:leftChars="200" w:hanging="397" w:hangingChars="200"/>
        <w:rPr>
          <w:rFonts w:hint="default" w:eastAsia="ＭＳ ゴシック"/>
        </w:rPr>
      </w:pPr>
      <w:r>
        <w:rPr>
          <w:rFonts w:hint="eastAsia"/>
        </w:rPr>
        <w:t>　②　提供を受けた事業者等の情報の中から、利用者の主体的かつ具体的なサービス提供事業所に関する希望があり、それを勘案した結果であること。</w:t>
      </w:r>
    </w:p>
    <w:p>
      <w:pPr>
        <w:pStyle w:val="0"/>
        <w:spacing w:line="360" w:lineRule="exact"/>
        <w:ind w:left="793" w:leftChars="300" w:hanging="198" w:hangingChars="100"/>
        <w:rPr>
          <w:rFonts w:hint="default"/>
        </w:rPr>
      </w:pPr>
      <w:r>
        <w:rPr>
          <w:rFonts w:hint="eastAsia"/>
        </w:rPr>
        <w:t>③　①と②の内容について、計画の作成時や変更時等にアセスメントや支援経過等の記録として適切に記載していること。</w:t>
      </w:r>
    </w:p>
    <w:p>
      <w:pPr>
        <w:pStyle w:val="0"/>
        <w:spacing w:line="360" w:lineRule="exact"/>
        <w:ind w:left="397" w:leftChars="200"/>
        <w:rPr>
          <w:rFonts w:hint="default"/>
        </w:rPr>
      </w:pPr>
    </w:p>
    <w:p>
      <w:pPr>
        <w:pStyle w:val="0"/>
        <w:pBdr>
          <w:top w:val="single" w:color="auto" w:sz="4" w:space="1"/>
          <w:left w:val="single" w:color="auto" w:sz="4" w:space="4"/>
          <w:bottom w:val="single" w:color="auto" w:sz="4" w:space="1"/>
          <w:right w:val="single" w:color="auto" w:sz="4" w:space="4"/>
        </w:pBdr>
        <w:spacing w:line="360" w:lineRule="exact"/>
        <w:ind w:left="397" w:leftChars="200"/>
        <w:rPr>
          <w:rFonts w:hint="default"/>
        </w:rPr>
      </w:pPr>
      <w:r>
        <w:rPr>
          <w:rFonts w:hint="eastAsia"/>
        </w:rPr>
        <w:t>※　ただし、</w:t>
      </w:r>
      <w:r>
        <w:rPr>
          <w:rFonts w:hint="eastAsia" w:ascii="ＭＳ 明朝" w:hAnsi="ＭＳ 明朝"/>
        </w:rPr>
        <w:t>⑸</w:t>
      </w:r>
      <w:r>
        <w:rPr>
          <w:rFonts w:hint="eastAsia"/>
        </w:rPr>
        <w:t>の「適切なケアマネジメントを通じ利用者の希望を勘案した」こと</w:t>
      </w:r>
      <w:r>
        <w:rPr>
          <w:rFonts w:hint="eastAsia"/>
          <w:b w:val="1"/>
          <w:u w:val="single" w:color="auto"/>
        </w:rPr>
        <w:t>のみ</w:t>
      </w:r>
      <w:r>
        <w:rPr>
          <w:rFonts w:hint="eastAsia"/>
        </w:rPr>
        <w:t>を正当な理由とする場合には、上記</w:t>
      </w:r>
      <w:r>
        <w:rPr>
          <w:rFonts w:hint="eastAsia" w:ascii="ＭＳ 明朝" w:hAnsi="ＭＳ 明朝"/>
        </w:rPr>
        <w:t>⑸</w:t>
      </w:r>
      <w:r>
        <w:rPr>
          <w:rFonts w:hint="eastAsia"/>
        </w:rPr>
        <w:t>の３点を満たしているか内容の確認をするため、該当する利用者（計画）について、別紙「特定の居宅サービス事業所及び地域密着型サービス事業所を選択することの確認書」を作成してください。（この書類は提出不要ですが、集中減算の判定時又は実地指導などの際に適宜確認を求めることがあります。）</w:t>
      </w:r>
    </w:p>
    <w:p>
      <w:pPr>
        <w:pStyle w:val="0"/>
        <w:pBdr>
          <w:top w:val="single" w:color="auto" w:sz="4" w:space="1"/>
          <w:left w:val="single" w:color="auto" w:sz="4" w:space="4"/>
          <w:bottom w:val="single" w:color="auto" w:sz="4" w:space="1"/>
          <w:right w:val="single" w:color="auto" w:sz="4" w:space="4"/>
        </w:pBdr>
        <w:spacing w:line="360" w:lineRule="exact"/>
        <w:ind w:left="397" w:leftChars="200" w:firstLine="198" w:firstLineChars="100"/>
        <w:rPr>
          <w:rFonts w:hint="default"/>
        </w:rPr>
      </w:pPr>
      <w:r>
        <w:rPr>
          <w:rFonts w:hint="eastAsia"/>
        </w:rPr>
        <w:t>例えば、特定のサービス事業者に偏った情報提供を行っている場合や利用者が選択する前に同一法人のサービスを組み込んだ居宅サービス計画の原案を最初から提示しているような場合には、正当な理由になりません。</w:t>
      </w:r>
    </w:p>
    <w:sectPr>
      <w:footerReference r:id="rId5" w:type="default"/>
      <w:pgSz w:w="11906" w:h="16838"/>
      <w:pgMar w:top="851" w:right="1418" w:bottom="1276" w:left="1418" w:header="295" w:footer="408" w:gutter="0"/>
      <w:cols w:space="720"/>
      <w:textDirection w:val="lrTb"/>
      <w:docGrid w:type="linesAndChars" w:linePitch="302" w:charSpace="-44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sz w:val="22"/>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Century" w:hAnsi="Century" w:eastAsia="ＭＳ 明朝"/>
      <w:sz w:val="22"/>
    </w:r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openxmlformats.org/officeDocument/2006/relationships/footer" Target="footer1.xml" />
  <Relationship Id="rId6"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176</Words>
  <Characters>1006</Characters>
  <Application>JUST Note</Application>
  <Lines>8</Lines>
  <Paragraphs>2</Paragraphs>
  <Company>HP</Company>
  <CharactersWithSpaces>1180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安田 豊貴</dc:creator>
  <cp:lastModifiedBy>Nakane Kazuya</cp:lastModifiedBy>
  <cp:lastPrinted>2016-01-08T01:21:00Z</cp:lastPrinted>
  <dcterms:created xsi:type="dcterms:W3CDTF">2018-06-21T09:02:00Z</dcterms:created>
  <dcterms:modified xsi:type="dcterms:W3CDTF">2022-08-31T02:23:28Z</dcterms:modified>
  <cp:revision>4</cp:revision>
</cp:coreProperties>
</file>