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様式第６号（第８条関係）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再生可能エネルギー発電事業開始届出書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廿日市市再生可能エネルギー発電事業と地域との調和に関する条例第１２条第１項の規定により、必要書類を添えて、次のとおり届け出ます。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5"/>
        <w:gridCol w:w="2050"/>
        <w:gridCol w:w="6235"/>
      </w:tblGrid>
      <w:tr>
        <w:trPr>
          <w:trHeight w:val="35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257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53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6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35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年間発電電力量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05"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kWh</w:t>
            </w:r>
            <w:r>
              <w:rPr>
                <w:rFonts w:hint="eastAsia"/>
                <w:color w:val="000000"/>
              </w:rPr>
              <w:t>　　</w:t>
            </w:r>
          </w:p>
        </w:tc>
      </w:tr>
      <w:tr>
        <w:trPr>
          <w:trHeight w:val="35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運転開始日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38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運転終了予定日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事業の担当者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担当者所属・職氏名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保守点検責任者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担当者所属・職氏名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</w:tr>
      <w:tr>
        <w:trPr>
          <w:trHeight w:val="724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  <w:snapToGrid w:val="0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Balloon Text"/>
    <w:basedOn w:val="0"/>
    <w:next w:val="4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326</Characters>
  <Application>JUST Note</Application>
  <Lines>123</Lines>
  <Paragraphs>37</Paragraphs>
  <CharactersWithSpaces>398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2026-01-18T13:03:00Z</dcterms:created>
  <dcterms:modified xsi:type="dcterms:W3CDTF">2026-03-31T01:34:06Z</dcterms:modified>
  <cp:revision>4</cp:revision>
</cp:coreProperties>
</file>