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153" w:leftChars="73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　</w:t>
      </w:r>
    </w:p>
    <w:p>
      <w:pPr>
        <w:pStyle w:val="0"/>
        <w:ind w:left="175" w:hanging="153" w:hangingChars="73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廿日市市長　様</w:t>
      </w:r>
    </w:p>
    <w:p>
      <w:pPr>
        <w:pStyle w:val="0"/>
        <w:ind w:left="175" w:hanging="153" w:hangingChars="73"/>
        <w:jc w:val="both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18"/>
        </w:rPr>
        <w:t>〒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所　在　地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事業者名称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代表者氏名　　　　　　　　　　　　　　㊞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省エネ設備導入効果報告書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廿日市市事業所用創エネ・省エネ設備導入促進補助金交付要綱第２２条の規定に基づき、次のとおり補助対象設備の導入効果を報告します。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/>
          <w:sz w:val="24"/>
        </w:rPr>
        <w:t>１　補助事業の概要</w:t>
      </w:r>
    </w:p>
    <w:tbl>
      <w:tblPr>
        <w:tblStyle w:val="28"/>
        <w:tblW w:w="9007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2940"/>
        <w:gridCol w:w="1562"/>
        <w:gridCol w:w="4505"/>
      </w:tblGrid>
      <w:tr>
        <w:trPr>
          <w:trHeight w:val="388" w:hRule="atLeast"/>
        </w:trPr>
        <w:tc>
          <w:tcPr>
            <w:tcW w:w="2940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省エネルギー設備の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導入等を行った物件</w:t>
            </w:r>
          </w:p>
        </w:tc>
        <w:tc>
          <w:tcPr>
            <w:tcW w:w="1562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4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940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廿日市市</w:t>
            </w:r>
          </w:p>
        </w:tc>
      </w:tr>
      <w:tr>
        <w:trPr>
          <w:trHeight w:val="950" w:hRule="atLeast"/>
        </w:trPr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導入した省エネルギー設備</w:t>
            </w: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0" w:rightChars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高効率空調機器　　／　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高効率照明機器</w:t>
            </w:r>
          </w:p>
          <w:p>
            <w:pPr>
              <w:pStyle w:val="0"/>
              <w:tabs>
                <w:tab w:val="left" w:leader="none" w:pos="570"/>
              </w:tabs>
              <w:ind w:left="0" w:leftChars="0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高効率給湯器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／　　高機能換気設備</w:t>
            </w:r>
          </w:p>
        </w:tc>
      </w:tr>
      <w:tr>
        <w:trPr>
          <w:trHeight w:val="388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補助金交付額</w:t>
            </w:r>
          </w:p>
        </w:tc>
        <w:tc>
          <w:tcPr>
            <w:tcW w:w="60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1340" w:rightChars="638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設備稼働年月日</w:t>
            </w: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1340" w:rightChars="638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</w:tbl>
    <w:p>
      <w:pPr>
        <w:pStyle w:val="0"/>
        <w:ind w:left="175" w:hanging="153" w:hangingChars="73"/>
        <w:jc w:val="both"/>
        <w:rPr>
          <w:rFonts w:hint="default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sz w:val="24"/>
        </w:rPr>
      </w:pPr>
      <w:r>
        <w:rPr>
          <w:rFonts w:hint="eastAsia"/>
          <w:sz w:val="24"/>
        </w:rPr>
        <w:t>２　導入効果</w:t>
      </w:r>
    </w:p>
    <w:tbl>
      <w:tblPr>
        <w:tblStyle w:val="28"/>
        <w:tblW w:w="9005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1801"/>
        <w:gridCol w:w="1801"/>
        <w:gridCol w:w="1801"/>
        <w:gridCol w:w="1801"/>
        <w:gridCol w:w="1801"/>
      </w:tblGrid>
      <w:tr>
        <w:trPr/>
        <w:tc>
          <w:tcPr>
            <w:tcW w:w="180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80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導入前１年間</w:t>
            </w:r>
          </w:p>
        </w:tc>
        <w:tc>
          <w:tcPr>
            <w:tcW w:w="180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導入後１年目</w:t>
            </w:r>
          </w:p>
        </w:tc>
        <w:tc>
          <w:tcPr>
            <w:tcW w:w="180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導入後２年目</w:t>
            </w:r>
          </w:p>
        </w:tc>
        <w:tc>
          <w:tcPr>
            <w:tcW w:w="180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導入後３年目</w:t>
            </w:r>
          </w:p>
        </w:tc>
      </w:tr>
      <w:tr>
        <w:trPr/>
        <w:tc>
          <w:tcPr>
            <w:tcW w:w="180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二酸化炭素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排出量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t-CO2/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8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t-CO2/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8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t-CO2/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8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t-CO2/</w:t>
            </w:r>
            <w:r>
              <w:rPr>
                <w:rFonts w:hint="eastAsia"/>
                <w:sz w:val="18"/>
              </w:rPr>
              <w:t>年</w:t>
            </w:r>
          </w:p>
        </w:tc>
      </w:tr>
      <w:tr>
        <w:trPr/>
        <w:tc>
          <w:tcPr>
            <w:tcW w:w="1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二酸化炭素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削減量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t-CO2/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8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t-CO2/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8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t-CO2/</w:t>
            </w:r>
            <w:r>
              <w:rPr>
                <w:rFonts w:hint="eastAsia"/>
                <w:sz w:val="18"/>
              </w:rPr>
              <w:t>年</w:t>
            </w:r>
          </w:p>
        </w:tc>
      </w:tr>
      <w:tr>
        <w:trPr>
          <w:trHeight w:val="2034" w:hRule="atLeast"/>
        </w:trPr>
        <w:tc>
          <w:tcPr>
            <w:tcW w:w="900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（導入前に比べ、効果報告時の二酸化炭素削減量がマイナスとなった場合は、本欄に理由を記入してください。）</w:t>
            </w:r>
          </w:p>
        </w:tc>
      </w:tr>
    </w:tbl>
    <w:p>
      <w:pPr>
        <w:pStyle w:val="0"/>
        <w:ind w:leftChars="0" w:hanging="418" w:hangingChars="190"/>
        <w:jc w:val="both"/>
        <w:rPr>
          <w:rFonts w:hint="default"/>
          <w:sz w:val="22"/>
        </w:rPr>
      </w:pPr>
      <w:r>
        <w:rPr>
          <w:rFonts w:hint="eastAsia"/>
          <w:sz w:val="22"/>
        </w:rPr>
        <w:t>　※　電気、ガス等の月別使用量を基に、省エネルギー設備導入効果計算シートを活用するなどして、年毎の二酸化炭素排出量を計算してください。</w:t>
      </w:r>
    </w:p>
    <w:p>
      <w:pPr>
        <w:pStyle w:val="0"/>
        <w:ind w:left="175" w:hanging="153" w:hangingChars="73"/>
        <w:jc w:val="both"/>
        <w:rPr>
          <w:rFonts w:hint="default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sz w:val="24"/>
        </w:rPr>
      </w:pPr>
      <w:r>
        <w:rPr>
          <w:rFonts w:hint="eastAsia"/>
          <w:sz w:val="24"/>
        </w:rPr>
        <w:t>備考　用紙の大きさは、日本産業規格Ａ列４番とする。</w:t>
      </w:r>
    </w:p>
    <w:sectPr>
      <w:headerReference r:id="rId5" w:type="default"/>
      <w:pgSz w:w="11906" w:h="16838"/>
      <w:pgMar w:top="1701" w:right="1276" w:bottom="1134" w:left="1418" w:header="851" w:footer="567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gLiU_HKSCS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uli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icrosoft Sans Serif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lfae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aettenschweiler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arlett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icrosoft Phags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Nirmala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Script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28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2</Pages>
  <Words>15</Words>
  <Characters>917</Characters>
  <Application>JUST Note</Application>
  <Lines>190</Lines>
  <Paragraphs>84</Paragraphs>
  <CharactersWithSpaces>1126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shirota tsudumi 2826</cp:lastModifiedBy>
  <cp:lastPrinted>2021-04-16T05:26:06Z</cp:lastPrinted>
  <dcterms:created xsi:type="dcterms:W3CDTF">2019-07-11T13:10:00Z</dcterms:created>
  <dcterms:modified xsi:type="dcterms:W3CDTF">2025-06-05T06:06:31Z</dcterms:modified>
  <cp:revision>26</cp:revision>
</cp:coreProperties>
</file>