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1"/>
        </w:rPr>
      </w:pPr>
      <w:r>
        <w:rPr>
          <w:rFonts w:hint="eastAsia" w:ascii="ＭＳ ゴシック" w:hAnsi="ＭＳ ゴシック" w:eastAsia="ＭＳ ゴシック"/>
          <w:sz w:val="21"/>
        </w:rPr>
        <w:t>様式第３号（第８条関係）</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（表面）</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年　　月　　日</w:t>
      </w:r>
    </w:p>
    <w:p>
      <w:pPr>
        <w:pStyle w:val="0"/>
        <w:rPr>
          <w:rFonts w:hint="default" w:ascii="ＭＳ ゴシック" w:hAnsi="ＭＳ ゴシック" w:eastAsia="ＭＳ ゴシック"/>
          <w:sz w:val="21"/>
        </w:rPr>
      </w:pPr>
    </w:p>
    <w:p>
      <w:pPr>
        <w:pStyle w:val="0"/>
        <w:ind w:left="207" w:hanging="207" w:hangingChars="100"/>
        <w:jc w:val="center"/>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廿日市市老朽危険空き家除却支援事業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補助金交付申請書</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rPr>
          <w:rFonts w:hint="default" w:ascii="ＭＳ ゴシック" w:hAnsi="ＭＳ ゴシック" w:eastAsia="ＭＳ ゴシック"/>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widowControl w:val="1"/>
        <w:wordWrap w:val="0"/>
        <w:spacing w:line="336" w:lineRule="atLeast"/>
        <w:jc w:val="left"/>
        <w:rPr>
          <w:rFonts w:hint="default" w:ascii="ＭＳ ゴシック" w:hAnsi="ＭＳ ゴシック" w:eastAsia="ＭＳ ゴシック"/>
          <w:kern w:val="0"/>
          <w:sz w:val="21"/>
        </w:rPr>
      </w:pPr>
      <w:r>
        <w:rPr>
          <w:rFonts w:hint="eastAsia" w:ascii="ＭＳ ゴシック" w:hAnsi="ＭＳ ゴシック" w:eastAsia="ＭＳ ゴシック"/>
          <w:sz w:val="21"/>
        </w:rPr>
        <w:t>　廿日市市老朽危険空き家除却支援事業の補助金交付を受けたいので、同事業補助金交付</w:t>
      </w:r>
      <w:r>
        <w:rPr>
          <w:rFonts w:hint="eastAsia" w:ascii="ＭＳ ゴシック" w:hAnsi="ＭＳ ゴシック" w:eastAsia="ＭＳ ゴシック"/>
          <w:kern w:val="0"/>
          <w:sz w:val="21"/>
        </w:rPr>
        <w:t>要綱</w:t>
      </w:r>
      <w:r>
        <w:rPr>
          <w:rFonts w:hint="eastAsia" w:ascii="ＭＳ ゴシック" w:hAnsi="ＭＳ ゴシック" w:eastAsia="ＭＳ ゴシック"/>
          <w:sz w:val="21"/>
        </w:rPr>
        <w:t>第８条第１項の規定により、次の関係書類を添えて申請します。</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なお、申請内容の確認のために必要があるときは、不動産登記に関すること、固定資産に関すること、市税等に関すること、住民基本台帳及び戸籍台帳等に関することについて、市長が関係機関や庁内関係部署へ照会を行うこと及び申請に係る建築物とその敷地への立入り調査を行うことを承諾します。</w:t>
      </w:r>
    </w:p>
    <w:p>
      <w:pPr>
        <w:pStyle w:val="0"/>
        <w:rPr>
          <w:rFonts w:hint="default" w:ascii="ＭＳ ゴシック" w:hAnsi="ＭＳ ゴシック" w:eastAsia="ＭＳ ゴシック"/>
          <w:sz w:val="21"/>
        </w:rPr>
      </w:pPr>
    </w:p>
    <w:tbl>
      <w:tblPr>
        <w:tblStyle w:val="1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44"/>
      </w:tblGrid>
      <w:tr>
        <w:trPr>
          <w:trHeight w:val="717"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spacing w:val="44"/>
                <w:kern w:val="0"/>
                <w:sz w:val="21"/>
              </w:rPr>
            </w:pPr>
            <w:r>
              <w:rPr>
                <w:rFonts w:hint="eastAsia" w:ascii="ＭＳ ゴシック" w:hAnsi="ＭＳ ゴシック" w:eastAsia="ＭＳ ゴシック"/>
                <w:spacing w:val="44"/>
                <w:kern w:val="0"/>
                <w:sz w:val="21"/>
              </w:rPr>
              <w:t>事前調査結果の</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44"/>
                <w:kern w:val="0"/>
                <w:sz w:val="21"/>
              </w:rPr>
              <w:t>通知日・番号</w:t>
            </w:r>
          </w:p>
        </w:tc>
        <w:tc>
          <w:tcPr>
            <w:tcW w:w="71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年　　月　　日　　　第　　　　　号</w:t>
            </w:r>
          </w:p>
        </w:tc>
      </w:tr>
      <w:tr>
        <w:trPr>
          <w:trHeight w:val="704"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1"/>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672" w:hRule="atLeast"/>
        </w:trPr>
        <w:tc>
          <w:tcPr>
            <w:tcW w:w="23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pacing w:val="120"/>
                <w:kern w:val="0"/>
                <w:sz w:val="21"/>
              </w:rPr>
              <w:t>交付申請</w:t>
            </w:r>
            <w:r>
              <w:rPr>
                <w:rFonts w:hint="eastAsia" w:ascii="ＭＳ ゴシック" w:hAnsi="ＭＳ ゴシック" w:eastAsia="ＭＳ ゴシック"/>
                <w:spacing w:val="1"/>
                <w:kern w:val="0"/>
                <w:sz w:val="21"/>
              </w:rPr>
              <w:t>額</w:t>
            </w:r>
          </w:p>
        </w:tc>
        <w:tc>
          <w:tcPr>
            <w:tcW w:w="71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207" w:firstLineChars="100"/>
              <w:rPr>
                <w:rFonts w:hint="default" w:ascii="ＭＳ ゴシック" w:hAnsi="ＭＳ ゴシック" w:eastAsia="ＭＳ ゴシック"/>
                <w:sz w:val="21"/>
              </w:rPr>
            </w:pPr>
            <w:r>
              <w:rPr>
                <w:rFonts w:hint="eastAsia" w:ascii="ＭＳ ゴシック" w:hAnsi="ＭＳ ゴシック" w:eastAsia="ＭＳ ゴシック"/>
                <w:sz w:val="21"/>
              </w:rPr>
              <w:t>　　　　　　　　　　　　　　　円　（算出表⑬）</w:t>
            </w:r>
          </w:p>
        </w:tc>
      </w:tr>
      <w:tr>
        <w:trPr>
          <w:trHeight w:val="917" w:hRule="atLeast"/>
        </w:trPr>
        <w:tc>
          <w:tcPr>
            <w:tcW w:w="2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pacing w:val="120"/>
                <w:kern w:val="0"/>
                <w:sz w:val="21"/>
              </w:rPr>
            </w:pPr>
          </w:p>
        </w:tc>
        <w:tc>
          <w:tcPr>
            <w:tcW w:w="71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（内訳）　除却工事　　　　　　　　　円　（算出表⑧）</w:t>
            </w:r>
          </w:p>
          <w:p>
            <w:pPr>
              <w:pStyle w:val="0"/>
              <w:ind w:firstLine="207" w:firstLineChars="100"/>
              <w:rPr>
                <w:rFonts w:hint="default" w:ascii="ＭＳ ゴシック" w:hAnsi="ＭＳ ゴシック" w:eastAsia="ＭＳ ゴシック"/>
                <w:sz w:val="21"/>
              </w:rPr>
            </w:pPr>
            <w:r>
              <w:rPr>
                <w:rFonts w:hint="eastAsia" w:ascii="ＭＳ ゴシック" w:hAnsi="ＭＳ ゴシック" w:eastAsia="ＭＳ ゴシック"/>
                <w:sz w:val="21"/>
              </w:rPr>
              <w:t>　　　　　　家財処分　　　　　　　　　円　（算出表⑭）</w:t>
            </w:r>
          </w:p>
        </w:tc>
      </w:tr>
      <w:tr>
        <w:trPr>
          <w:trHeight w:val="672" w:hRule="atLeast"/>
        </w:trPr>
        <w:tc>
          <w:tcPr>
            <w:tcW w:w="95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7" w:firstLineChars="100"/>
              <w:jc w:val="left"/>
              <w:rPr>
                <w:rFonts w:hint="eastAsia" w:ascii="ＭＳ ゴシック" w:hAnsi="ＭＳ ゴシック" w:eastAsia="ＭＳ ゴシック"/>
                <w:sz w:val="21"/>
              </w:rPr>
            </w:pPr>
            <w:r>
              <w:rPr>
                <w:rFonts w:hint="eastAsia" w:ascii="ＭＳ ゴシック" w:hAnsi="ＭＳ ゴシック" w:eastAsia="ＭＳ ゴシック"/>
                <w:sz w:val="21"/>
              </w:rPr>
              <w:t>この建築物は　□　他の制度等に基づく補助金の交付を受ません。</w:t>
            </w:r>
          </w:p>
          <w:p>
            <w:pPr>
              <w:pStyle w:val="0"/>
              <w:ind w:firstLine="1654" w:firstLineChars="800"/>
              <w:jc w:val="left"/>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　公共事業による移転、建替え等の補償の対象とはなっていません。</w:t>
            </w:r>
          </w:p>
          <w:p>
            <w:pPr>
              <w:pStyle w:val="0"/>
              <w:ind w:firstLine="1654" w:firstLineChars="800"/>
              <w:jc w:val="left"/>
              <w:rPr>
                <w:rFonts w:hint="default" w:ascii="ＭＳ ゴシック" w:hAnsi="ＭＳ ゴシック" w:eastAsia="ＭＳ ゴシック"/>
                <w:sz w:val="21"/>
              </w:rPr>
            </w:pPr>
            <w:r>
              <w:rPr>
                <w:rFonts w:hint="eastAsia" w:ascii="ＭＳ ゴシック" w:hAnsi="ＭＳ ゴシック" w:eastAsia="ＭＳ ゴシック"/>
                <w:kern w:val="0"/>
                <w:sz w:val="21"/>
              </w:rPr>
              <w:t>□　この事業に、暴力団又は暴力団関係者の関与はありません。</w:t>
            </w:r>
          </w:p>
        </w:tc>
      </w:tr>
    </w:tbl>
    <w:p>
      <w:pPr>
        <w:pStyle w:val="0"/>
        <w:jc w:val="center"/>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color w:val="auto"/>
        </w:rPr>
        <w:br w:type="page"/>
      </w:r>
      <w:r>
        <w:rPr>
          <w:rFonts w:hint="eastAsia" w:ascii="ＭＳ ゴシック" w:hAnsi="ＭＳ ゴシック" w:eastAsia="ＭＳ ゴシック"/>
          <w:sz w:val="21"/>
        </w:rPr>
        <w:t>（裏面）</w:t>
      </w:r>
    </w:p>
    <w:tbl>
      <w:tblPr>
        <w:tblStyle w:val="1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1178"/>
        <w:gridCol w:w="7"/>
        <w:gridCol w:w="5959"/>
      </w:tblGrid>
      <w:tr>
        <w:trPr>
          <w:trHeight w:val="319" w:hRule="atLeast"/>
        </w:trPr>
        <w:tc>
          <w:tcPr>
            <w:tcW w:w="951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補助申請額の算出表</w:t>
            </w:r>
          </w:p>
        </w:tc>
      </w:tr>
      <w:tr>
        <w:trPr>
          <w:trHeight w:val="5634" w:hRule="atLeast"/>
        </w:trPr>
        <w:tc>
          <w:tcPr>
            <w:tcW w:w="23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pacing w:val="74"/>
                <w:kern w:val="0"/>
                <w:sz w:val="21"/>
              </w:rPr>
              <w:t>補助対象経</w:t>
            </w:r>
            <w:r>
              <w:rPr>
                <w:rFonts w:hint="eastAsia" w:ascii="ＭＳ ゴシック" w:hAnsi="ＭＳ ゴシック" w:eastAsia="ＭＳ ゴシック"/>
                <w:spacing w:val="1"/>
                <w:kern w:val="0"/>
                <w:sz w:val="21"/>
              </w:rPr>
              <w:t>費</w:t>
            </w:r>
          </w:p>
        </w:tc>
        <w:tc>
          <w:tcPr>
            <w:tcW w:w="1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除却</w:t>
            </w:r>
          </w:p>
        </w:tc>
        <w:tc>
          <w:tcPr>
            <w:tcW w:w="59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u w:val="single" w:color="auto"/>
              </w:rPr>
            </w:pPr>
            <w:r>
              <w:rPr>
                <w:rFonts w:hint="eastAsia" w:ascii="ＭＳ ゴシック" w:hAnsi="ＭＳ ゴシック" w:eastAsia="ＭＳ ゴシック"/>
                <w:sz w:val="21"/>
              </w:rPr>
              <w:t>除却工事の見積金額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①</w:t>
            </w:r>
          </w:p>
          <w:p>
            <w:pPr>
              <w:pStyle w:val="0"/>
              <w:ind w:firstLine="620" w:firstLineChars="300"/>
              <w:rPr>
                <w:rFonts w:hint="eastAsia" w:ascii="ＭＳ ゴシック" w:hAnsi="ＭＳ ゴシック" w:eastAsia="ＭＳ ゴシック"/>
                <w:sz w:val="21"/>
              </w:rPr>
            </w:pPr>
            <w:r>
              <w:rPr>
                <w:rFonts w:hint="eastAsia" w:ascii="ＭＳ ゴシック" w:hAnsi="ＭＳ ゴシック" w:eastAsia="ＭＳ ゴシック"/>
                <w:sz w:val="21"/>
              </w:rPr>
              <w:t>（家具、機械、地下埋設物等の除却費を除く。）</w:t>
            </w:r>
          </w:p>
          <w:p>
            <w:pPr>
              <w:pStyle w:val="0"/>
              <w:ind w:firstLine="827" w:firstLineChars="400"/>
              <w:jc w:val="right"/>
              <w:rPr>
                <w:rFonts w:hint="default" w:ascii="ＭＳ ゴシック" w:hAnsi="ＭＳ ゴシック" w:eastAsia="ＭＳ ゴシック"/>
                <w:sz w:val="21"/>
                <w:u w:val="single" w:color="auto"/>
              </w:rPr>
            </w:pPr>
            <w:r>
              <w:rPr>
                <w:rFonts w:hint="eastAsia" w:ascii="ＭＳ ゴシック" w:hAnsi="ＭＳ ゴシック" w:eastAsia="ＭＳ ゴシック"/>
                <w:sz w:val="21"/>
              </w:rPr>
              <w:t>①</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w:t>
            </w:r>
            <w:r>
              <w:rPr>
                <w:rFonts w:hint="eastAsia" w:ascii="ＭＳ ゴシック" w:hAnsi="ＭＳ ゴシック" w:eastAsia="ＭＳ ゴシック"/>
                <w:sz w:val="21"/>
              </w:rPr>
              <w:t xml:space="preserve"> </w:t>
            </w:r>
            <w:r>
              <w:rPr>
                <w:rFonts w:hint="default" w:ascii="ＭＳ ゴシック" w:hAnsi="ＭＳ ゴシック" w:eastAsia="ＭＳ ゴシック"/>
                <w:sz w:val="21"/>
              </w:rPr>
              <w:t>0.8</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②</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標準建設費による上限</w:t>
            </w:r>
          </w:p>
          <w:p>
            <w:pPr>
              <w:pStyle w:val="0"/>
              <w:jc w:val="right"/>
              <w:rPr>
                <w:rFonts w:hint="default" w:ascii="ＭＳ ゴシック" w:hAnsi="ＭＳ ゴシック" w:eastAsia="ＭＳ ゴシック"/>
                <w:sz w:val="21"/>
                <w:u w:val="single" w:color="auto"/>
              </w:rPr>
            </w:pPr>
            <w:r>
              <w:rPr>
                <w:rFonts w:hint="eastAsia" w:ascii="ＭＳ ゴシック" w:hAnsi="ＭＳ ゴシック" w:eastAsia="ＭＳ ゴシック"/>
                <w:sz w:val="21"/>
              </w:rPr>
              <w:t>補助対象工事の床面積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　…　③</w:t>
            </w:r>
          </w:p>
          <w:p>
            <w:pPr>
              <w:pStyle w:val="0"/>
              <w:wordWrap w:val="0"/>
              <w:ind w:firstLine="413" w:firstLineChars="200"/>
              <w:jc w:val="right"/>
              <w:rPr>
                <w:rFonts w:hint="eastAsia" w:ascii="ＭＳ ゴシック" w:hAnsi="ＭＳ ゴシック" w:eastAsia="ＭＳ ゴシック"/>
                <w:sz w:val="21"/>
                <w:u w:val="single" w:color="auto"/>
              </w:rPr>
            </w:pPr>
            <w:r>
              <w:rPr>
                <w:rFonts w:hint="eastAsia" w:ascii="ＭＳ ゴシック" w:hAnsi="ＭＳ ゴシック" w:eastAsia="ＭＳ ゴシック"/>
                <w:sz w:val="21"/>
              </w:rPr>
              <w:t>木造・鉄骨造　③　×　</w:t>
            </w:r>
            <w:r>
              <w:rPr>
                <w:rFonts w:hint="eastAsia" w:ascii="ＭＳ ゴシック" w:hAnsi="ＭＳ ゴシック" w:eastAsia="ＭＳ ゴシック"/>
                <w:sz w:val="21"/>
                <w:u w:val="single" w:color="auto"/>
              </w:rPr>
              <w:t>　　</w:t>
            </w:r>
            <w:bookmarkStart w:id="0" w:name="_GoBack"/>
            <w:bookmarkEnd w:id="0"/>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２７，０００</w:t>
            </w:r>
            <w:r>
              <w:rPr>
                <w:rFonts w:hint="eastAsia" w:ascii="ＭＳ ゴシック" w:hAnsi="ＭＳ ゴシック" w:eastAsia="ＭＳ ゴシック"/>
                <w:sz w:val="21"/>
              </w:rPr>
              <w:t>　円／㎡　　</w:t>
            </w:r>
          </w:p>
          <w:p>
            <w:pPr>
              <w:pStyle w:val="0"/>
              <w:ind w:firstLine="827" w:firstLineChars="400"/>
              <w:jc w:val="right"/>
              <w:rPr>
                <w:rFonts w:hint="eastAsia" w:ascii="ＭＳ ゴシック" w:hAnsi="ＭＳ ゴシック" w:eastAsia="ＭＳ ゴシック"/>
                <w:sz w:val="21"/>
                <w:u w:val="single" w:color="auto"/>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④</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補助対象経費（除却）</w:t>
            </w:r>
          </w:p>
          <w:p>
            <w:pPr>
              <w:pStyle w:val="0"/>
              <w:ind w:firstLine="413" w:firstLineChars="200"/>
              <w:rPr>
                <w:rFonts w:hint="eastAsia" w:ascii="ＭＳ ゴシック" w:hAnsi="ＭＳ ゴシック" w:eastAsia="ＭＳ ゴシック"/>
                <w:sz w:val="21"/>
              </w:rPr>
            </w:pPr>
            <w:r>
              <w:rPr>
                <w:rFonts w:hint="eastAsia" w:ascii="ＭＳ ゴシック" w:hAnsi="ＭＳ ゴシック" w:eastAsia="ＭＳ ゴシック"/>
                <w:sz w:val="21"/>
              </w:rPr>
              <w:t>②又は④のいずれか少ない額</w:t>
            </w:r>
          </w:p>
          <w:p>
            <w:pPr>
              <w:pStyle w:val="0"/>
              <w:ind w:firstLine="413" w:firstLineChars="200"/>
              <w:jc w:val="right"/>
              <w:rPr>
                <w:rFonts w:hint="eastAsia" w:ascii="ＭＳ ゴシック" w:hAnsi="ＭＳ ゴシック" w:eastAsia="ＭＳ ゴシック"/>
                <w:sz w:val="21"/>
              </w:rPr>
            </w:pP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⑤</w:t>
            </w:r>
          </w:p>
          <w:p>
            <w:pPr>
              <w:pStyle w:val="0"/>
              <w:rPr>
                <w:rFonts w:hint="eastAsia" w:ascii="ＭＳ ゴシック" w:hAnsi="ＭＳ ゴシック" w:eastAsia="ＭＳ ゴシック"/>
                <w:sz w:val="21"/>
                <w:u w:val="single" w:color="auto"/>
              </w:rPr>
            </w:pPr>
            <w:r>
              <w:rPr>
                <w:rFonts w:hint="eastAsia" w:ascii="ＭＳ ゴシック" w:hAnsi="ＭＳ ゴシック" w:eastAsia="ＭＳ ゴシック"/>
                <w:sz w:val="21"/>
              </w:rPr>
              <w:t>除却工事補助額（千円未満を切り捨て）</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　⑤×</w:t>
            </w:r>
            <w:r>
              <w:rPr>
                <w:rFonts w:hint="default" w:ascii="ＭＳ ゴシック" w:hAnsi="ＭＳ ゴシック" w:eastAsia="ＭＳ ゴシック"/>
                <w:sz w:val="21"/>
              </w:rPr>
              <w:t>1/</w:t>
            </w:r>
            <w:r>
              <w:rPr>
                <w:rFonts w:hint="eastAsia" w:ascii="ＭＳ ゴシック" w:hAnsi="ＭＳ ゴシック" w:eastAsia="ＭＳ ゴシック"/>
                <w:sz w:val="21"/>
              </w:rPr>
              <w:t>3</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default"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⑥</w:t>
            </w:r>
          </w:p>
          <w:p>
            <w:pPr>
              <w:pStyle w:val="0"/>
              <w:ind w:firstLine="413" w:firstLineChars="200"/>
              <w:jc w:val="right"/>
              <w:rPr>
                <w:rFonts w:hint="eastAsia" w:ascii="ＭＳ ゴシック" w:hAnsi="ＭＳ ゴシック" w:eastAsia="ＭＳ ゴシック"/>
                <w:sz w:val="21"/>
              </w:rPr>
            </w:pPr>
            <w:r>
              <w:rPr>
                <w:rFonts w:hint="eastAsia" w:ascii="ＭＳ ゴシック" w:hAnsi="ＭＳ ゴシック" w:eastAsia="ＭＳ ゴシック"/>
                <w:sz w:val="21"/>
              </w:rPr>
              <w:t>補助上限額　３００，０００　円　…　⑦</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⑥又は⑦のいずれか少ない額</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⑧　　　　　　</w:t>
            </w:r>
          </w:p>
        </w:tc>
      </w:tr>
      <w:tr>
        <w:trPr>
          <w:trHeight w:val="1261" w:hRule="atLeast"/>
        </w:trPr>
        <w:tc>
          <w:tcPr>
            <w:tcW w:w="23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c>
          <w:tcPr>
            <w:tcW w:w="11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家財処分</w:t>
            </w:r>
          </w:p>
          <w:p>
            <w:pPr>
              <w:pStyle w:val="0"/>
              <w:jc w:val="right"/>
              <w:rPr>
                <w:rFonts w:hint="eastAsia" w:ascii="ＭＳ ゴシック" w:hAnsi="ＭＳ ゴシック" w:eastAsia="ＭＳ ゴシック"/>
                <w:sz w:val="21"/>
              </w:rPr>
            </w:pPr>
          </w:p>
        </w:tc>
        <w:tc>
          <w:tcPr>
            <w:tcW w:w="59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750"/>
              </w:tabs>
              <w:jc w:val="left"/>
              <w:rPr>
                <w:rFonts w:hint="eastAsia" w:ascii="ＭＳ ゴシック" w:hAnsi="ＭＳ ゴシック" w:eastAsia="ＭＳ ゴシック"/>
                <w:sz w:val="21"/>
              </w:rPr>
            </w:pPr>
            <w:r>
              <w:rPr>
                <w:rFonts w:hint="eastAsia" w:ascii="ＭＳ ゴシック" w:hAnsi="ＭＳ ゴシック" w:eastAsia="ＭＳ ゴシック"/>
                <w:sz w:val="21"/>
              </w:rPr>
              <w:t>家財処分見積金額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⑨</w:t>
            </w:r>
          </w:p>
          <w:p>
            <w:pPr>
              <w:pStyle w:val="0"/>
              <w:wordWrap w:val="0"/>
              <w:jc w:val="right"/>
              <w:rPr>
                <w:rFonts w:hint="eastAsia" w:ascii="ＭＳ ゴシック" w:hAnsi="ＭＳ ゴシック" w:eastAsia="ＭＳ ゴシック"/>
                <w:sz w:val="21"/>
              </w:rPr>
            </w:pPr>
            <w:r>
              <w:rPr>
                <w:rFonts w:hint="eastAsia" w:ascii="ＭＳ ゴシック" w:hAnsi="ＭＳ ゴシック" w:eastAsia="ＭＳ ゴシック"/>
                <w:sz w:val="21"/>
              </w:rPr>
              <w:t>補助対象経費（家財）（千円未満を切り捨て）　　　　　</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　⑨×</w:t>
            </w:r>
            <w:r>
              <w:rPr>
                <w:rFonts w:hint="default" w:ascii="ＭＳ ゴシック" w:hAnsi="ＭＳ ゴシック" w:eastAsia="ＭＳ ゴシック"/>
                <w:sz w:val="21"/>
              </w:rPr>
              <w:t>1/</w:t>
            </w:r>
            <w:r>
              <w:rPr>
                <w:rFonts w:hint="eastAsia" w:ascii="ＭＳ ゴシック" w:hAnsi="ＭＳ ゴシック" w:eastAsia="ＭＳ ゴシック"/>
                <w:sz w:val="21"/>
              </w:rPr>
              <w:t>3</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default"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⑩</w:t>
            </w:r>
          </w:p>
        </w:tc>
      </w:tr>
      <w:tr>
        <w:trPr>
          <w:trHeight w:val="126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pacing w:val="120"/>
                <w:kern w:val="0"/>
                <w:sz w:val="21"/>
              </w:rPr>
              <w:t>交付申請</w:t>
            </w:r>
            <w:r>
              <w:rPr>
                <w:rFonts w:hint="eastAsia" w:ascii="ＭＳ ゴシック" w:hAnsi="ＭＳ ゴシック" w:eastAsia="ＭＳ ゴシック"/>
                <w:spacing w:val="1"/>
                <w:kern w:val="0"/>
                <w:sz w:val="21"/>
              </w:rPr>
              <w:t>額</w:t>
            </w:r>
          </w:p>
          <w:p>
            <w:pPr>
              <w:pStyle w:val="0"/>
              <w:rPr>
                <w:rFonts w:hint="default" w:ascii="ＭＳ ゴシック" w:hAnsi="ＭＳ ゴシック" w:eastAsia="ＭＳ ゴシック"/>
                <w:sz w:val="21"/>
              </w:rPr>
            </w:pPr>
            <w:r>
              <w:rPr>
                <w:rFonts w:hint="eastAsia" w:ascii="ＭＳ ゴシック" w:hAnsi="ＭＳ ゴシック" w:eastAsia="ＭＳ ゴシック"/>
                <w:spacing w:val="120"/>
                <w:kern w:val="0"/>
                <w:sz w:val="21"/>
              </w:rPr>
              <w:t>の算出方</w:t>
            </w:r>
            <w:r>
              <w:rPr>
                <w:rFonts w:hint="eastAsia" w:ascii="ＭＳ ゴシック" w:hAnsi="ＭＳ ゴシック" w:eastAsia="ＭＳ ゴシック"/>
                <w:spacing w:val="1"/>
                <w:kern w:val="0"/>
                <w:sz w:val="21"/>
              </w:rPr>
              <w:t>法</w:t>
            </w:r>
          </w:p>
        </w:tc>
        <w:tc>
          <w:tcPr>
            <w:tcW w:w="71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ゴシック" w:hAnsi="ＭＳ ゴシック" w:eastAsia="ＭＳ ゴシック"/>
                <w:sz w:val="21"/>
              </w:rPr>
            </w:pPr>
            <w:r>
              <w:rPr>
                <w:rFonts w:hint="eastAsia" w:ascii="ＭＳ ゴシック" w:hAnsi="ＭＳ ゴシック" w:eastAsia="ＭＳ ゴシック"/>
                <w:sz w:val="21"/>
              </w:rPr>
              <w:t>交付申請額　　　　　　　⑧　＋　⑩　＝　</w:t>
            </w:r>
            <w:r>
              <w:rPr>
                <w:rFonts w:hint="eastAsia" w:ascii="ＭＳ ゴシック" w:hAnsi="ＭＳ ゴシック" w:eastAsia="ＭＳ ゴシック"/>
                <w:sz w:val="21"/>
                <w:u w:val="single" w:color="auto"/>
              </w:rPr>
              <w:t>　　　</w:t>
            </w:r>
            <w:r>
              <w:rPr>
                <w:rFonts w:hint="default"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円　…　⑪</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補助上限額　　３００，０００　円　…　⑫</w:t>
            </w:r>
          </w:p>
        </w:tc>
      </w:tr>
      <w:tr>
        <w:trPr>
          <w:trHeight w:val="52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pacing w:val="120"/>
                <w:kern w:val="0"/>
                <w:sz w:val="21"/>
              </w:rPr>
              <w:t>交付申請</w:t>
            </w:r>
            <w:r>
              <w:rPr>
                <w:rFonts w:hint="eastAsia" w:ascii="ＭＳ ゴシック" w:hAnsi="ＭＳ ゴシック" w:eastAsia="ＭＳ ゴシック"/>
                <w:spacing w:val="1"/>
                <w:kern w:val="0"/>
                <w:sz w:val="21"/>
              </w:rPr>
              <w:t>額</w:t>
            </w:r>
          </w:p>
        </w:tc>
        <w:tc>
          <w:tcPr>
            <w:tcW w:w="71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default" w:ascii="ＭＳ ゴシック" w:hAnsi="ＭＳ ゴシック" w:eastAsia="ＭＳ ゴシック"/>
                <w:sz w:val="21"/>
              </w:rPr>
              <w:t>(</w:t>
            </w:r>
            <w:r>
              <w:rPr>
                <w:rFonts w:hint="eastAsia" w:ascii="ＭＳ ゴシック" w:hAnsi="ＭＳ ゴシック" w:eastAsia="ＭＳ ゴシック"/>
                <w:sz w:val="21"/>
              </w:rPr>
              <w:t>⑪又は⑫のいずれか少ない額</w:t>
            </w:r>
            <w:r>
              <w:rPr>
                <w:rFonts w:hint="default" w:ascii="ＭＳ ゴシック" w:hAnsi="ＭＳ ゴシック" w:eastAsia="ＭＳ ゴシック"/>
                <w:sz w:val="21"/>
              </w:rPr>
              <w:t>)</w:t>
            </w: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円　…　⑬</w:t>
            </w:r>
          </w:p>
        </w:tc>
      </w:tr>
      <w:tr>
        <w:trPr>
          <w:trHeight w:val="901"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pacing w:val="120"/>
                <w:kern w:val="0"/>
                <w:sz w:val="21"/>
              </w:rPr>
            </w:pPr>
          </w:p>
        </w:tc>
        <w:tc>
          <w:tcPr>
            <w:tcW w:w="11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家財処分</w:t>
            </w:r>
          </w:p>
        </w:tc>
        <w:tc>
          <w:tcPr>
            <w:tcW w:w="59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家財処分補助額</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　　　　⑬　－　⑧　＝　</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円　…　⑭</w:t>
            </w:r>
          </w:p>
        </w:tc>
      </w:tr>
    </w:tbl>
    <w:p>
      <w:pPr>
        <w:pStyle w:val="0"/>
        <w:rPr>
          <w:rFonts w:hint="default"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480"/>
      </w:tblGrid>
      <w:tr>
        <w:trPr>
          <w:trHeight w:val="2350" w:hRule="atLeast"/>
        </w:trPr>
        <w:tc>
          <w:tcPr>
            <w:tcW w:w="9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【添付書類】</w:t>
            </w:r>
          </w:p>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　除却工事実施計画書（様式第４号）</w:t>
            </w:r>
          </w:p>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sz w:val="21"/>
              </w:rPr>
              <w:t>□　見積書の写し（内訳のわかる物で、補助対象工事の金額が確認できるもの）</w:t>
            </w:r>
          </w:p>
          <w:p>
            <w:pPr>
              <w:pStyle w:val="0"/>
              <w:widowControl w:val="1"/>
              <w:ind w:left="237" w:leftChars="100"/>
              <w:jc w:val="left"/>
              <w:rPr>
                <w:rFonts w:hint="eastAsia" w:ascii="ＭＳ ゴシック" w:hAnsi="ＭＳ ゴシック" w:eastAsia="ＭＳ ゴシック"/>
                <w:kern w:val="0"/>
                <w:sz w:val="21"/>
              </w:rPr>
            </w:pPr>
            <w:r>
              <w:rPr>
                <w:rFonts w:hint="eastAsia" w:ascii="ＭＳ ゴシック" w:hAnsi="ＭＳ ゴシック" w:eastAsia="ＭＳ ゴシック"/>
                <w:sz w:val="21"/>
              </w:rPr>
              <w:t>□　</w:t>
            </w:r>
            <w:r>
              <w:rPr>
                <w:rFonts w:hint="eastAsia" w:ascii="ＭＳ ゴシック" w:hAnsi="ＭＳ ゴシック" w:eastAsia="ＭＳ ゴシック"/>
                <w:kern w:val="0"/>
                <w:sz w:val="21"/>
              </w:rPr>
              <w:t>建設業の許可、解体工事登録又は一般廃棄物収集運搬の許可を受けていること証す書類</w:t>
            </w:r>
          </w:p>
          <w:p>
            <w:pPr>
              <w:pStyle w:val="0"/>
              <w:widowControl w:val="1"/>
              <w:ind w:left="237" w:leftChars="100"/>
              <w:jc w:val="left"/>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　平面図及び求積図（延べ面積が確認できるもの）</w:t>
            </w:r>
          </w:p>
          <w:p>
            <w:pPr>
              <w:pStyle w:val="0"/>
              <w:ind w:firstLine="207" w:firstLineChars="100"/>
              <w:rPr>
                <w:rFonts w:hint="eastAsia" w:ascii="ＭＳ ゴシック" w:hAnsi="ＭＳ ゴシック" w:eastAsia="ＭＳ ゴシック"/>
                <w:sz w:val="21"/>
              </w:rPr>
            </w:pPr>
            <w:r>
              <w:rPr>
                <w:rFonts w:hint="eastAsia" w:ascii="ＭＳ ゴシック" w:hAnsi="ＭＳ ゴシック" w:eastAsia="ＭＳ ゴシック"/>
                <w:kern w:val="0"/>
                <w:sz w:val="21"/>
              </w:rPr>
              <w:t>□　跡地の管理に関する誓約書</w:t>
            </w:r>
            <w:r>
              <w:rPr>
                <w:rFonts w:hint="eastAsia" w:ascii="ＭＳ ゴシック" w:hAnsi="ＭＳ ゴシック" w:eastAsia="ＭＳ ゴシック"/>
                <w:sz w:val="21"/>
              </w:rPr>
              <w:t>（様式第５号）</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　必要に応じ、同意書、疑義解決確約書</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　その他（　　　　　　　　　　　　　　　　　　　）</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p>
        </w:tc>
      </w:tr>
    </w:tbl>
    <w:p>
      <w:pPr>
        <w:pStyle w:val="0"/>
        <w:spacing w:line="20" w:lineRule="exact"/>
        <w:jc w:val="left"/>
        <w:rPr>
          <w:rFonts w:hint="eastAsia" w:ascii="ＭＳ ゴシック" w:hAnsi="ＭＳ ゴシック" w:eastAsia="ＭＳ ゴシック"/>
          <w:color w:val="000000"/>
          <w:sz w:val="21"/>
        </w:rPr>
      </w:pPr>
    </w:p>
    <w:sectPr>
      <w:footerReference r:id="rId5" w:type="default"/>
      <w:pgSz w:w="11906" w:h="16838"/>
      <w:pgMar w:top="851" w:right="1134" w:bottom="1134" w:left="1134" w:header="851" w:footer="992" w:gutter="0"/>
      <w:pgBorders w:zOrder="front" w:display="allPages" w:offsetFrom="page"/>
      <w:cols w:space="720"/>
      <w:textDirection w:val="lrTb"/>
      <w:docGrid w:type="linesAndChars" w:linePitch="364" w:charSpace="-6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T2Do00">
    <w:panose1 w:val="00000000000000000000"/>
    <w:charset w:val="80"/>
    <w:family w:val="auto"/>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ascii="TT2Do00" w:hAnsi="TT2Do00" w:eastAsia="TT2Do00"/>
        <w:kern w:val="0"/>
        <w:sz w:val="21"/>
      </w:rPr>
      <w:t>備考</w:t>
    </w:r>
    <w:r>
      <w:rPr>
        <w:rFonts w:hint="default" w:ascii="TT2Do00" w:hAnsi="TT2Do00" w:eastAsia="TT2Do00"/>
        <w:kern w:val="0"/>
        <w:sz w:val="21"/>
      </w:rPr>
      <w:t xml:space="preserve"> </w:t>
    </w:r>
    <w:r>
      <w:rPr>
        <w:rFonts w:hint="eastAsia" w:ascii="TT2Do00" w:hAnsi="TT2Do00" w:eastAsia="TT2Do00"/>
        <w:kern w:val="0"/>
        <w:sz w:val="21"/>
      </w:rPr>
      <w:t>用紙の大きさは、日本産業規格Ａ列４番とする。</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3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character" w:styleId="20">
    <w:name w:val="Hyperlink"/>
    <w:next w:val="20"/>
    <w:link w:val="0"/>
    <w:uiPriority w:val="0"/>
    <w:rPr>
      <w:color w:val="0000FF"/>
      <w:u w:val="none" w:color="auto"/>
    </w:rPr>
  </w:style>
  <w:style w:type="character" w:styleId="21" w:customStyle="1">
    <w:name w:val="c_ff0000"/>
    <w:next w:val="21"/>
    <w:link w:val="0"/>
    <w:uiPriority w:val="0"/>
    <w:rPr>
      <w:shd w:val="clear" w:color="auto" w:fill="FFFF99"/>
    </w:rPr>
  </w:style>
  <w:style w:type="paragraph" w:styleId="22">
    <w:name w:val="Note Heading"/>
    <w:basedOn w:val="0"/>
    <w:next w:val="0"/>
    <w:link w:val="23"/>
    <w:uiPriority w:val="0"/>
    <w:pPr>
      <w:jc w:val="center"/>
    </w:pPr>
    <w:rPr>
      <w:sz w:val="22"/>
    </w:rPr>
  </w:style>
  <w:style w:type="character" w:styleId="23" w:customStyle="1">
    <w:name w:val="記 (文字)"/>
    <w:next w:val="23"/>
    <w:link w:val="22"/>
    <w:uiPriority w:val="0"/>
    <w:rPr>
      <w:rFonts w:ascii="ＭＳ 明朝" w:hAnsi="ＭＳ 明朝"/>
      <w:sz w:val="22"/>
    </w:rPr>
  </w:style>
  <w:style w:type="paragraph" w:styleId="24">
    <w:name w:val="Closing"/>
    <w:basedOn w:val="0"/>
    <w:next w:val="24"/>
    <w:link w:val="25"/>
    <w:uiPriority w:val="0"/>
    <w:pPr>
      <w:jc w:val="right"/>
    </w:pPr>
    <w:rPr>
      <w:sz w:val="22"/>
    </w:rPr>
  </w:style>
  <w:style w:type="character" w:styleId="25" w:customStyle="1">
    <w:name w:val="結語 (文字)"/>
    <w:next w:val="25"/>
    <w:link w:val="24"/>
    <w:uiPriority w:val="0"/>
    <w:rPr>
      <w:rFonts w:ascii="ＭＳ 明朝" w:hAnsi="ＭＳ 明朝"/>
      <w:sz w:val="22"/>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一太郎"/>
    <w:next w:val="28"/>
    <w:link w:val="0"/>
    <w:uiPriority w:val="0"/>
    <w:pPr>
      <w:widowControl w:val="0"/>
      <w:wordWrap w:val="0"/>
      <w:autoSpaceDE w:val="0"/>
      <w:autoSpaceDN w:val="0"/>
      <w:adjustRightInd w:val="0"/>
      <w:spacing w:line="296" w:lineRule="exact"/>
      <w:jc w:val="both"/>
    </w:pPr>
    <w:rPr>
      <w:rFonts w:ascii="Times New Roman" w:hAnsi="Times New Roman"/>
      <w:spacing w:val="1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6</Words>
  <Characters>906</Characters>
  <Application>JUST Note</Application>
  <Lines>151</Lines>
  <Paragraphs>63</Paragraphs>
  <Company>廿日市市</Company>
  <CharactersWithSpaces>1267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Hirota Naoki</dc:creator>
  <cp:lastModifiedBy>morino　tomoki 2309</cp:lastModifiedBy>
  <dcterms:created xsi:type="dcterms:W3CDTF">2020-09-23T04:13:00Z</dcterms:created>
  <dcterms:modified xsi:type="dcterms:W3CDTF">2023-10-30T05:02:59Z</dcterms:modified>
  <cp:revision>0</cp:revision>
</cp:coreProperties>
</file>