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ＭＳ ゴシック" w:hAnsi="ＭＳ ゴシック" w:eastAsia="ＭＳ ゴシック"/>
        </w:rPr>
      </w:pPr>
      <w:r>
        <w:rPr>
          <w:rFonts w:hint="eastAsia" w:ascii="ＭＳ ゴシック" w:hAnsi="ＭＳ ゴシック" w:eastAsia="ＭＳ ゴシック"/>
        </w:rPr>
        <w:t>（別紙様式）</w:t>
      </w:r>
    </w:p>
    <w:p>
      <w:pPr>
        <w:pStyle w:val="0"/>
        <w:jc w:val="center"/>
        <w:rPr>
          <w:rFonts w:hint="eastAsia"/>
        </w:rPr>
      </w:pPr>
      <w:r>
        <w:rPr>
          <w:rFonts w:hint="eastAsia" w:eastAsia="ＭＳ ゴシック"/>
          <w:color w:val="000000"/>
          <w:sz w:val="22"/>
        </w:rPr>
        <w:t>軽度者に対する福祉用具貸与の例外給付に係る医学的所見について</w:t>
      </w:r>
    </w:p>
    <w:p>
      <w:pPr>
        <w:pStyle w:val="0"/>
        <w:rPr>
          <w:rFonts w:hint="eastAsia"/>
        </w:rPr>
      </w:pPr>
    </w:p>
    <w:p>
      <w:pPr>
        <w:pStyle w:val="0"/>
        <w:rPr>
          <w:rFonts w:hint="eastAsia"/>
        </w:rPr>
      </w:pPr>
      <w:r>
        <w:rPr>
          <w:rFonts w:hint="eastAsia"/>
          <w:sz w:val="20"/>
        </w:rPr>
        <w:t>(</w:t>
      </w:r>
      <w:r>
        <w:rPr>
          <w:rFonts w:hint="eastAsia" w:ascii="ＭＳ ゴシック" w:hAnsi="ＭＳ ゴシック" w:eastAsia="ＭＳ ゴシック"/>
          <w:sz w:val="20"/>
        </w:rPr>
        <w:t>指定居宅介護支援事業者名又は指定介護予防支援事業者名</w:t>
      </w:r>
      <w:r>
        <w:rPr>
          <w:rFonts w:hint="eastAsia" w:ascii="ＭＳ ゴシック" w:hAnsi="ＭＳ ゴシック" w:eastAsia="ＭＳ ゴシック"/>
          <w:sz w:val="20"/>
        </w:rPr>
        <w:t>)</w:t>
      </w:r>
    </w:p>
    <w:p>
      <w:pPr>
        <w:pStyle w:val="0"/>
        <w:rPr>
          <w:rFonts w:hint="eastAsia" w:ascii="ＭＳ ゴシック" w:hAnsi="ＭＳ ゴシック" w:eastAsia="ＭＳ ゴシック"/>
        </w:rPr>
      </w:pPr>
      <w:r>
        <w:rPr>
          <w:rFonts w:hint="eastAsia" w:ascii="ＭＳ ゴシック" w:hAnsi="ＭＳ ゴシック" w:eastAsia="ＭＳ ゴシック"/>
          <w:u w:val="single" w:color="000000" w:themeColor="text1"/>
        </w:rPr>
        <w:t>　　　　　　　　　　　　　　　　　　　　　　　　　　</w:t>
      </w:r>
      <w:r>
        <w:rPr>
          <w:rFonts w:hint="eastAsia" w:ascii="ＭＳ ゴシック" w:hAnsi="ＭＳ ゴシック" w:eastAsia="ＭＳ ゴシック"/>
        </w:rPr>
        <w:t>様</w:t>
      </w:r>
    </w:p>
    <w:p>
      <w:pPr>
        <w:pStyle w:val="0"/>
        <w:ind w:right="-735" w:rightChars="-350"/>
        <w:jc w:val="righ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sz w:val="20"/>
        </w:rPr>
        <w:t>記入日　　</w:t>
      </w:r>
      <w:bookmarkStart w:id="0" w:name="_GoBack"/>
      <w:bookmarkEnd w:id="0"/>
      <w:r>
        <w:rPr>
          <w:rFonts w:hint="eastAsia" w:ascii="ＭＳ ゴシック" w:hAnsi="ＭＳ ゴシック" w:eastAsia="ＭＳ ゴシック"/>
          <w:color w:val="000000" w:themeColor="text1"/>
          <w:sz w:val="20"/>
        </w:rPr>
        <w:t>令和</w:t>
      </w:r>
      <w:r>
        <w:rPr>
          <w:rFonts w:hint="eastAsia" w:ascii="ＭＳ ゴシック" w:hAnsi="ＭＳ ゴシック" w:eastAsia="ＭＳ ゴシック"/>
          <w:sz w:val="20"/>
        </w:rPr>
        <w:t>　　年　　月　　日</w:t>
      </w:r>
    </w:p>
    <w:p>
      <w:pPr>
        <w:pStyle w:val="0"/>
        <w:ind w:right="-525" w:rightChars="-250"/>
        <w:rPr>
          <w:rFonts w:hint="eastAsia" w:ascii="ＭＳ ゴシック" w:hAnsi="ＭＳ ゴシック" w:eastAsia="ＭＳ ゴシック"/>
        </w:rPr>
      </w:pPr>
      <w:r>
        <w:rPr>
          <w:rFonts w:hint="eastAsia" w:ascii="ＭＳ ゴシック" w:hAnsi="ＭＳ ゴシック" w:eastAsia="ＭＳ ゴシック"/>
        </w:rPr>
        <w:t>医療機関名　</w:t>
      </w:r>
      <w:r>
        <w:rPr>
          <w:rFonts w:hint="eastAsia" w:ascii="ＭＳ ゴシック" w:hAnsi="ＭＳ ゴシック" w:eastAsia="ＭＳ ゴシック"/>
          <w:sz w:val="24"/>
          <w:u w:val="single" w:color="000000" w:themeColor="text1"/>
        </w:rPr>
        <w:t>　　　　　　　　　　　　　　　</w:t>
      </w:r>
      <w:r>
        <w:rPr>
          <w:rFonts w:hint="eastAsia" w:ascii="ＭＳ ゴシック" w:hAnsi="ＭＳ ゴシック" w:eastAsia="ＭＳ ゴシック"/>
        </w:rPr>
        <w:t>　医師氏名</w:t>
      </w:r>
      <w:r>
        <w:rPr>
          <w:rFonts w:hint="eastAsia" w:ascii="ＭＳ ゴシック" w:hAnsi="ＭＳ ゴシック" w:eastAsia="ＭＳ ゴシック"/>
          <w:u w:val="single" w:color="000000" w:themeColor="text1"/>
        </w:rPr>
        <w:t>　　　　　　　　　　　　　　　　　</w:t>
      </w:r>
    </w:p>
    <w:p>
      <w:pPr>
        <w:pStyle w:val="0"/>
        <w:ind w:right="-525" w:rightChars="-250"/>
        <w:rPr>
          <w:rFonts w:hint="eastAsia"/>
        </w:rPr>
      </w:pPr>
      <w:r>
        <w:rPr>
          <w:rFonts w:hint="eastAsia" w:ascii="ＭＳ ゴシック" w:hAnsi="ＭＳ ゴシック" w:eastAsia="ＭＳ ゴシック"/>
        </w:rPr>
        <w:t>所　在　地　</w:t>
      </w:r>
      <w:r>
        <w:rPr>
          <w:rFonts w:hint="eastAsia" w:ascii="ＭＳ ゴシック" w:hAnsi="ＭＳ ゴシック" w:eastAsia="ＭＳ ゴシック"/>
          <w:u w:val="single" w:color="000000" w:themeColor="text1"/>
        </w:rPr>
        <w:t>　　　　　　　　　　　　　　　　　</w:t>
      </w:r>
      <w:r>
        <w:rPr>
          <w:rFonts w:hint="eastAsia" w:ascii="ＭＳ ゴシック" w:hAnsi="ＭＳ ゴシック" w:eastAsia="ＭＳ ゴシック"/>
        </w:rPr>
        <w:t>　電話番号</w:t>
      </w:r>
      <w:r>
        <w:rPr>
          <w:rFonts w:hint="eastAsia" w:ascii="ＭＳ ゴシック" w:hAnsi="ＭＳ ゴシック" w:eastAsia="ＭＳ ゴシック"/>
          <w:u w:val="single" w:color="000000" w:themeColor="text1"/>
        </w:rPr>
        <w:t>　　　　　　　　　　　　　　　</w:t>
      </w:r>
    </w:p>
    <w:tbl>
      <w:tblPr>
        <w:tblStyle w:val="11"/>
        <w:tblpPr w:leftFromText="0" w:rightFromText="0" w:topFromText="0" w:bottomFromText="0" w:vertAnchor="text" w:horzAnchor="margin" w:tblpX="-347" w:tblpY="266"/>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549"/>
        <w:gridCol w:w="1281"/>
        <w:gridCol w:w="1426"/>
        <w:gridCol w:w="1715"/>
        <w:gridCol w:w="4551"/>
      </w:tblGrid>
      <w:tr>
        <w:trPr>
          <w:trHeight w:val="535" w:hRule="atLeast"/>
        </w:trPr>
        <w:tc>
          <w:tcPr>
            <w:tcW w:w="549" w:type="dxa"/>
            <w:vMerge w:val="restart"/>
            <w:tcBorders>
              <w:top w:val="single" w:color="auto" w:sz="5" w:space="0"/>
              <w:left w:val="single" w:color="auto" w:sz="5" w:space="0"/>
              <w:bottom w:val="single" w:color="auto" w:sz="5" w:space="0"/>
              <w:right w:val="single" w:color="auto" w:sz="3" w:space="0"/>
              <w:tl2br w:val="none" w:color="auto" w:sz="0" w:space="0"/>
              <w:tr2bl w:val="none" w:color="auto" w:sz="0" w:space="0"/>
            </w:tcBorders>
            <w:vAlign w:val="center"/>
          </w:tcPr>
          <w:p>
            <w:pPr>
              <w:pStyle w:val="0"/>
              <w:snapToGrid w:val="0"/>
              <w:jc w:val="center"/>
              <w:rPr>
                <w:rFonts w:hint="eastAsia"/>
              </w:rPr>
            </w:pPr>
            <w:r>
              <w:rPr>
                <w:rFonts w:hint="eastAsia" w:eastAsia="ＭＳ ゴシック"/>
                <w:color w:val="000000"/>
                <w:sz w:val="24"/>
              </w:rPr>
              <w:t>対象者</w:t>
            </w:r>
          </w:p>
        </w:tc>
        <w:tc>
          <w:tcPr>
            <w:tcW w:w="1281" w:type="dxa"/>
            <w:tcBorders>
              <w:top w:val="single" w:color="auto" w:sz="5" w:space="0"/>
              <w:left w:val="single" w:color="auto" w:sz="3" w:space="0"/>
              <w:bottom w:val="single" w:color="auto" w:sz="5" w:space="0"/>
              <w:right w:val="single" w:color="auto" w:sz="3" w:space="0"/>
              <w:tl2br w:val="none" w:color="auto" w:sz="0" w:space="0"/>
              <w:tr2bl w:val="none" w:color="auto" w:sz="0" w:space="0"/>
            </w:tcBorders>
            <w:vAlign w:val="center"/>
          </w:tcPr>
          <w:p>
            <w:pPr>
              <w:pStyle w:val="0"/>
              <w:snapToGrid w:val="0"/>
              <w:jc w:val="center"/>
              <w:rPr>
                <w:rFonts w:hint="eastAsia"/>
              </w:rPr>
            </w:pPr>
            <w:r>
              <w:rPr>
                <w:rFonts w:hint="eastAsia" w:eastAsia="ＭＳ ゴシック"/>
                <w:color w:val="000000"/>
                <w:sz w:val="24"/>
              </w:rPr>
              <w:t>氏　名</w:t>
            </w:r>
          </w:p>
        </w:tc>
        <w:tc>
          <w:tcPr>
            <w:tcW w:w="7692" w:type="dxa"/>
            <w:gridSpan w:val="3"/>
            <w:tcBorders>
              <w:top w:val="single" w:color="auto" w:sz="5" w:space="0"/>
              <w:left w:val="single" w:color="auto" w:sz="3" w:space="0"/>
              <w:bottom w:val="single" w:color="auto" w:sz="5" w:space="0"/>
              <w:right w:val="single" w:color="auto" w:sz="5" w:space="0"/>
              <w:tl2br w:val="none" w:color="auto" w:sz="0" w:space="0"/>
              <w:tr2bl w:val="none" w:color="auto" w:sz="0" w:space="0"/>
            </w:tcBorders>
            <w:vAlign w:val="center"/>
          </w:tcPr>
          <w:p>
            <w:pPr>
              <w:pStyle w:val="0"/>
              <w:snapToGrid w:val="0"/>
              <w:jc w:val="center"/>
              <w:rPr>
                <w:rFonts w:hint="eastAsia"/>
              </w:rPr>
            </w:pPr>
          </w:p>
        </w:tc>
      </w:tr>
      <w:tr>
        <w:trPr>
          <w:trHeight w:val="528" w:hRule="atLeast"/>
        </w:trPr>
        <w:tc>
          <w:tcPr>
            <w:tcW w:w="549" w:type="dxa"/>
            <w:vMerge w:val="continue"/>
            <w:tcBorders>
              <w:top w:val="single" w:color="auto" w:sz="5" w:space="0"/>
              <w:left w:val="single" w:color="auto" w:sz="5" w:space="0"/>
              <w:bottom w:val="single" w:color="auto" w:sz="5" w:space="0"/>
              <w:right w:val="single" w:color="auto" w:sz="3" w:space="0"/>
              <w:tl2br w:val="none" w:color="auto" w:sz="0" w:space="0"/>
              <w:tr2bl w:val="none" w:color="auto" w:sz="0" w:space="0"/>
            </w:tcBorders>
            <w:vAlign w:val="center"/>
          </w:tcPr>
          <w:p>
            <w:pPr>
              <w:pStyle w:val="0"/>
              <w:snapToGrid w:val="0"/>
              <w:jc w:val="center"/>
              <w:rPr>
                <w:rFonts w:hint="eastAsia"/>
              </w:rPr>
            </w:pPr>
          </w:p>
        </w:tc>
        <w:tc>
          <w:tcPr>
            <w:tcW w:w="1281" w:type="dxa"/>
            <w:tcBorders>
              <w:top w:val="single" w:color="auto" w:sz="2" w:space="0"/>
              <w:left w:val="single" w:color="auto" w:sz="3" w:space="0"/>
              <w:bottom w:val="single" w:color="auto" w:sz="2" w:space="0"/>
              <w:right w:val="single" w:color="auto" w:sz="3" w:space="0"/>
              <w:tl2br w:val="none" w:color="auto" w:sz="0" w:space="0"/>
              <w:tr2bl w:val="none" w:color="auto" w:sz="0" w:space="0"/>
            </w:tcBorders>
            <w:vAlign w:val="center"/>
          </w:tcPr>
          <w:p>
            <w:pPr>
              <w:pStyle w:val="0"/>
              <w:snapToGrid w:val="0"/>
              <w:jc w:val="center"/>
              <w:rPr>
                <w:rFonts w:hint="eastAsia"/>
              </w:rPr>
            </w:pPr>
            <w:r>
              <w:rPr>
                <w:rFonts w:hint="eastAsia" w:eastAsia="ＭＳ ゴシック"/>
                <w:color w:val="000000"/>
                <w:sz w:val="24"/>
              </w:rPr>
              <w:t>性　別</w:t>
            </w:r>
          </w:p>
        </w:tc>
        <w:tc>
          <w:tcPr>
            <w:tcW w:w="1426" w:type="dxa"/>
            <w:tcBorders>
              <w:top w:val="single" w:color="auto" w:sz="2" w:space="0"/>
              <w:left w:val="single" w:color="auto" w:sz="3" w:space="0"/>
              <w:bottom w:val="single" w:color="auto" w:sz="2" w:space="0"/>
              <w:right w:val="single" w:color="auto" w:sz="3" w:space="0"/>
              <w:tl2br w:val="none" w:color="auto" w:sz="0" w:space="0"/>
              <w:tr2bl w:val="none" w:color="auto" w:sz="0" w:space="0"/>
            </w:tcBorders>
            <w:vAlign w:val="center"/>
          </w:tcPr>
          <w:p>
            <w:pPr>
              <w:pStyle w:val="0"/>
              <w:snapToGrid w:val="0"/>
              <w:jc w:val="center"/>
              <w:rPr>
                <w:rFonts w:hint="eastAsia"/>
              </w:rPr>
            </w:pPr>
            <w:r>
              <w:rPr>
                <w:rFonts w:hint="eastAsia" w:eastAsia="ＭＳ ゴシック"/>
                <w:color w:val="000000"/>
                <w:sz w:val="24"/>
              </w:rPr>
              <w:t>男・女</w:t>
            </w:r>
          </w:p>
        </w:tc>
        <w:tc>
          <w:tcPr>
            <w:tcW w:w="1715" w:type="dxa"/>
            <w:tcBorders>
              <w:top w:val="single" w:color="auto" w:sz="2" w:space="0"/>
              <w:left w:val="single" w:color="auto" w:sz="3" w:space="0"/>
              <w:bottom w:val="single" w:color="auto" w:sz="2" w:space="0"/>
              <w:right w:val="single" w:color="auto" w:sz="3" w:space="0"/>
              <w:tl2br w:val="none" w:color="auto" w:sz="0" w:space="0"/>
              <w:tr2bl w:val="none" w:color="auto" w:sz="0" w:space="0"/>
            </w:tcBorders>
            <w:vAlign w:val="center"/>
          </w:tcPr>
          <w:p>
            <w:pPr>
              <w:pStyle w:val="0"/>
              <w:snapToGrid w:val="0"/>
              <w:jc w:val="center"/>
              <w:rPr>
                <w:rFonts w:hint="eastAsia"/>
              </w:rPr>
            </w:pPr>
            <w:r>
              <w:rPr>
                <w:rFonts w:hint="eastAsia" w:eastAsia="ＭＳ ゴシック"/>
                <w:color w:val="000000"/>
                <w:sz w:val="24"/>
              </w:rPr>
              <w:t>生年月日</w:t>
            </w:r>
          </w:p>
        </w:tc>
        <w:tc>
          <w:tcPr>
            <w:tcW w:w="4551" w:type="dxa"/>
            <w:tcBorders>
              <w:top w:val="single" w:color="auto" w:sz="2" w:space="0"/>
              <w:left w:val="single" w:color="auto" w:sz="3" w:space="0"/>
              <w:bottom w:val="single" w:color="auto" w:sz="2" w:space="0"/>
              <w:right w:val="single" w:color="auto" w:sz="5" w:space="0"/>
              <w:tl2br w:val="none" w:color="auto" w:sz="0" w:space="0"/>
              <w:tr2bl w:val="none" w:color="auto" w:sz="0" w:space="0"/>
            </w:tcBorders>
            <w:vAlign w:val="center"/>
          </w:tcPr>
          <w:p>
            <w:pPr>
              <w:pStyle w:val="0"/>
              <w:snapToGrid w:val="0"/>
              <w:jc w:val="center"/>
              <w:rPr>
                <w:rFonts w:hint="eastAsia"/>
              </w:rPr>
            </w:pPr>
            <w:r>
              <w:rPr>
                <w:rFonts w:hint="eastAsia" w:eastAsia="ＭＳ ゴシック"/>
                <w:color w:val="000000"/>
                <w:sz w:val="22"/>
              </w:rPr>
              <w:t>明治・大正・昭和　　年　　月　　日生</w:t>
            </w:r>
          </w:p>
        </w:tc>
      </w:tr>
      <w:tr>
        <w:trPr>
          <w:trHeight w:val="528" w:hRule="atLeast"/>
        </w:trPr>
        <w:tc>
          <w:tcPr>
            <w:tcW w:w="549" w:type="dxa"/>
            <w:vMerge w:val="continue"/>
            <w:tcBorders>
              <w:top w:val="single" w:color="auto" w:sz="5" w:space="0"/>
              <w:left w:val="single" w:color="auto" w:sz="5" w:space="0"/>
              <w:bottom w:val="single" w:color="auto" w:sz="5" w:space="0"/>
              <w:right w:val="single" w:color="auto" w:sz="3" w:space="0"/>
              <w:tl2br w:val="none" w:color="auto" w:sz="0" w:space="0"/>
              <w:tr2bl w:val="none" w:color="auto" w:sz="0" w:space="0"/>
            </w:tcBorders>
            <w:vAlign w:val="center"/>
          </w:tcPr>
          <w:p>
            <w:pPr>
              <w:pStyle w:val="0"/>
              <w:snapToGrid w:val="0"/>
              <w:jc w:val="center"/>
              <w:rPr>
                <w:rFonts w:hint="eastAsia"/>
              </w:rPr>
            </w:pPr>
          </w:p>
        </w:tc>
        <w:tc>
          <w:tcPr>
            <w:tcW w:w="1281" w:type="dxa"/>
            <w:tcBorders>
              <w:top w:val="single" w:color="auto" w:sz="2" w:space="0"/>
              <w:left w:val="single" w:color="auto" w:sz="3" w:space="0"/>
              <w:bottom w:val="single" w:color="auto" w:sz="2" w:space="0"/>
              <w:right w:val="single" w:color="auto" w:sz="3" w:space="0"/>
              <w:tl2br w:val="none" w:color="auto" w:sz="0" w:space="0"/>
              <w:tr2bl w:val="none" w:color="auto" w:sz="0" w:space="0"/>
            </w:tcBorders>
            <w:vAlign w:val="center"/>
          </w:tcPr>
          <w:p>
            <w:pPr>
              <w:pStyle w:val="0"/>
              <w:snapToGrid w:val="0"/>
              <w:jc w:val="center"/>
              <w:rPr>
                <w:rFonts w:hint="eastAsia"/>
              </w:rPr>
            </w:pPr>
            <w:r>
              <w:rPr>
                <w:rFonts w:hint="eastAsia" w:eastAsia="ＭＳ ゴシック"/>
                <w:color w:val="000000"/>
                <w:sz w:val="24"/>
              </w:rPr>
              <w:t>住　所</w:t>
            </w:r>
          </w:p>
        </w:tc>
        <w:tc>
          <w:tcPr>
            <w:tcW w:w="7692" w:type="dxa"/>
            <w:gridSpan w:val="3"/>
            <w:tcBorders>
              <w:top w:val="single" w:color="auto" w:sz="2" w:space="0"/>
              <w:left w:val="single" w:color="auto" w:sz="3" w:space="0"/>
              <w:bottom w:val="single" w:color="auto" w:sz="2" w:space="0"/>
              <w:right w:val="single" w:color="auto" w:sz="3" w:space="0"/>
              <w:tl2br w:val="none" w:color="auto" w:sz="0" w:space="0"/>
              <w:tr2bl w:val="none" w:color="auto" w:sz="0" w:space="0"/>
            </w:tcBorders>
            <w:vAlign w:val="center"/>
          </w:tcPr>
          <w:p>
            <w:pPr>
              <w:pStyle w:val="0"/>
              <w:snapToGrid w:val="0"/>
              <w:jc w:val="center"/>
              <w:rPr>
                <w:rFonts w:hint="eastAsia"/>
              </w:rPr>
            </w:pPr>
          </w:p>
        </w:tc>
      </w:tr>
      <w:tr>
        <w:trPr>
          <w:trHeight w:val="535" w:hRule="atLeast"/>
        </w:trPr>
        <w:tc>
          <w:tcPr>
            <w:tcW w:w="1830" w:type="dxa"/>
            <w:gridSpan w:val="2"/>
            <w:tcBorders>
              <w:top w:val="single" w:color="auto" w:sz="2" w:space="0"/>
              <w:left w:val="single" w:color="auto" w:sz="5" w:space="0"/>
              <w:bottom w:val="single" w:color="auto" w:sz="2" w:space="0"/>
              <w:right w:val="single" w:color="auto" w:sz="3" w:space="0"/>
              <w:tl2br w:val="none" w:color="auto" w:sz="0" w:space="0"/>
              <w:tr2bl w:val="none" w:color="auto" w:sz="0" w:space="0"/>
            </w:tcBorders>
            <w:vAlign w:val="center"/>
          </w:tcPr>
          <w:p>
            <w:pPr>
              <w:pStyle w:val="0"/>
              <w:snapToGrid w:val="0"/>
              <w:jc w:val="center"/>
              <w:rPr>
                <w:rFonts w:hint="eastAsia"/>
              </w:rPr>
            </w:pPr>
            <w:r>
              <w:rPr>
                <w:rFonts w:hint="eastAsia" w:eastAsia="ＭＳ ゴシック"/>
                <w:color w:val="000000"/>
                <w:sz w:val="22"/>
              </w:rPr>
              <w:t>目　的</w:t>
            </w:r>
          </w:p>
        </w:tc>
        <w:tc>
          <w:tcPr>
            <w:tcW w:w="7692" w:type="dxa"/>
            <w:gridSpan w:val="3"/>
            <w:tcBorders>
              <w:top w:val="single" w:color="auto" w:sz="2" w:space="0"/>
              <w:left w:val="single" w:color="auto" w:sz="3" w:space="0"/>
              <w:bottom w:val="single" w:color="auto" w:sz="2" w:space="0"/>
              <w:right w:val="single" w:color="auto" w:sz="5" w:space="0"/>
              <w:tl2br w:val="none" w:color="auto" w:sz="0" w:space="0"/>
              <w:tr2bl w:val="none" w:color="auto" w:sz="0" w:space="0"/>
            </w:tcBorders>
            <w:vAlign w:val="center"/>
          </w:tcPr>
          <w:p>
            <w:pPr>
              <w:pStyle w:val="0"/>
              <w:snapToGrid w:val="0"/>
              <w:jc w:val="left"/>
              <w:rPr>
                <w:rFonts w:hint="eastAsia"/>
                <w:sz w:val="22"/>
              </w:rPr>
            </w:pPr>
            <w:r>
              <w:rPr>
                <w:rFonts w:hint="eastAsia" w:eastAsia="ＭＳ ゴシック"/>
                <w:color w:val="000000"/>
                <w:sz w:val="22"/>
              </w:rPr>
              <w:t>福祉用具貸与に係る医学的所見についての廿日市市による確認</w:t>
            </w:r>
          </w:p>
        </w:tc>
      </w:tr>
    </w:tbl>
    <w:p>
      <w:pPr>
        <w:pStyle w:val="0"/>
        <w:rPr>
          <w:rFonts w:hint="eastAsia"/>
        </w:rPr>
      </w:pPr>
    </w:p>
    <w:tbl>
      <w:tblPr>
        <w:tblStyle w:val="11"/>
        <w:tblpPr w:leftFromText="0" w:rightFromText="0" w:topFromText="0" w:bottomFromText="0" w:vertAnchor="text" w:horzAnchor="margin" w:tblpX="-356" w:tblpY="49"/>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623"/>
        <w:gridCol w:w="701"/>
        <w:gridCol w:w="4190"/>
        <w:gridCol w:w="1353"/>
        <w:gridCol w:w="2634"/>
      </w:tblGrid>
      <w:tr>
        <w:trPr>
          <w:trHeight w:val="564" w:hRule="atLeast"/>
        </w:trPr>
        <w:tc>
          <w:tcPr>
            <w:tcW w:w="1324" w:type="dxa"/>
            <w:gridSpan w:val="2"/>
            <w:tcBorders>
              <w:top w:val="single" w:color="auto" w:sz="5" w:space="0"/>
              <w:left w:val="single" w:color="auto" w:sz="5" w:space="0"/>
              <w:bottom w:val="single" w:color="auto" w:sz="5" w:space="0"/>
              <w:right w:val="single" w:color="auto" w:sz="3" w:space="0"/>
              <w:tl2br w:val="none" w:color="auto" w:sz="0" w:space="0"/>
              <w:tr2bl w:val="none" w:color="auto" w:sz="0" w:space="0"/>
            </w:tcBorders>
            <w:vAlign w:val="center"/>
          </w:tcPr>
          <w:p>
            <w:pPr>
              <w:pStyle w:val="0"/>
              <w:snapToGrid w:val="0"/>
              <w:jc w:val="center"/>
              <w:rPr>
                <w:rFonts w:hint="eastAsia"/>
              </w:rPr>
            </w:pPr>
            <w:r>
              <w:rPr>
                <w:rFonts w:hint="eastAsia" w:eastAsia="ＭＳ ゴシック"/>
                <w:color w:val="000000"/>
                <w:sz w:val="24"/>
              </w:rPr>
              <w:t>診断名</w:t>
            </w:r>
          </w:p>
        </w:tc>
        <w:tc>
          <w:tcPr>
            <w:tcW w:w="4190" w:type="dxa"/>
            <w:tcBorders>
              <w:top w:val="single" w:color="auto" w:sz="5" w:space="0"/>
              <w:left w:val="single" w:color="auto" w:sz="3" w:space="0"/>
              <w:bottom w:val="single" w:color="auto" w:sz="5" w:space="0"/>
              <w:right w:val="single" w:color="auto" w:sz="3" w:space="0"/>
              <w:tl2br w:val="none" w:color="auto" w:sz="0" w:space="0"/>
              <w:tr2bl w:val="none" w:color="auto" w:sz="0" w:space="0"/>
            </w:tcBorders>
            <w:vAlign w:val="center"/>
          </w:tcPr>
          <w:p>
            <w:pPr>
              <w:pStyle w:val="0"/>
              <w:snapToGrid w:val="0"/>
              <w:jc w:val="center"/>
              <w:rPr>
                <w:rFonts w:hint="eastAsia"/>
              </w:rPr>
            </w:pPr>
          </w:p>
        </w:tc>
        <w:tc>
          <w:tcPr>
            <w:tcW w:w="1353" w:type="dxa"/>
            <w:tcBorders>
              <w:top w:val="single" w:color="auto" w:sz="5" w:space="0"/>
              <w:left w:val="single" w:color="auto" w:sz="3" w:space="0"/>
              <w:bottom w:val="single" w:color="auto" w:sz="5" w:space="0"/>
              <w:right w:val="single" w:color="auto" w:sz="3" w:space="0"/>
              <w:tl2br w:val="none" w:color="auto" w:sz="0" w:space="0"/>
              <w:tr2bl w:val="none" w:color="auto" w:sz="0" w:space="0"/>
            </w:tcBorders>
            <w:vAlign w:val="center"/>
          </w:tcPr>
          <w:p>
            <w:pPr>
              <w:pStyle w:val="0"/>
              <w:snapToGrid w:val="0"/>
              <w:jc w:val="center"/>
              <w:rPr>
                <w:rFonts w:hint="eastAsia"/>
              </w:rPr>
            </w:pPr>
            <w:r>
              <w:rPr>
                <w:rFonts w:hint="eastAsia" w:eastAsia="ＭＳ ゴシック"/>
                <w:color w:val="000000"/>
                <w:sz w:val="22"/>
              </w:rPr>
              <w:t>最終診察日</w:t>
            </w:r>
          </w:p>
        </w:tc>
        <w:tc>
          <w:tcPr>
            <w:tcW w:w="2634" w:type="dxa"/>
            <w:tcBorders>
              <w:top w:val="single" w:color="auto" w:sz="5" w:space="0"/>
              <w:left w:val="single" w:color="auto" w:sz="3" w:space="0"/>
              <w:bottom w:val="single" w:color="auto" w:sz="5" w:space="0"/>
              <w:right w:val="single" w:color="auto" w:sz="5" w:space="0"/>
              <w:tl2br w:val="none" w:color="auto" w:sz="0" w:space="0"/>
              <w:tr2bl w:val="none" w:color="auto" w:sz="0" w:space="0"/>
            </w:tcBorders>
            <w:vAlign w:val="center"/>
          </w:tcPr>
          <w:p>
            <w:pPr>
              <w:pStyle w:val="0"/>
              <w:snapToGrid w:val="0"/>
              <w:jc w:val="center"/>
              <w:rPr>
                <w:rFonts w:hint="eastAsia"/>
              </w:rPr>
            </w:pPr>
            <w:r>
              <w:rPr>
                <w:rFonts w:hint="eastAsia" w:eastAsia="ＭＳ ゴシック"/>
                <w:color w:val="000000"/>
                <w:sz w:val="22"/>
              </w:rPr>
              <w:t>平成　　年　　月　　日</w:t>
            </w:r>
          </w:p>
        </w:tc>
      </w:tr>
      <w:tr>
        <w:trPr>
          <w:trHeight w:val="2150" w:hRule="atLeast"/>
        </w:trPr>
        <w:tc>
          <w:tcPr>
            <w:tcW w:w="1324" w:type="dxa"/>
            <w:gridSpan w:val="2"/>
            <w:tcBorders>
              <w:top w:val="single" w:color="auto" w:sz="3" w:space="0"/>
              <w:left w:val="single" w:color="auto" w:sz="5" w:space="0"/>
              <w:bottom w:val="single" w:color="auto" w:sz="3" w:space="0"/>
              <w:right w:val="single" w:color="auto" w:sz="3" w:space="0"/>
              <w:tl2br w:val="none" w:color="auto" w:sz="0" w:space="0"/>
              <w:tr2bl w:val="none" w:color="auto" w:sz="0" w:space="0"/>
            </w:tcBorders>
            <w:vAlign w:val="center"/>
          </w:tcPr>
          <w:p>
            <w:pPr>
              <w:pStyle w:val="0"/>
              <w:snapToGrid w:val="0"/>
              <w:jc w:val="right"/>
              <w:rPr>
                <w:rFonts w:hint="eastAsia"/>
              </w:rPr>
            </w:pPr>
            <w:r>
              <w:rPr>
                <w:rFonts w:hint="eastAsia" w:eastAsia="ＭＳ ゴシック"/>
                <w:color w:val="000000"/>
                <w:sz w:val="22"/>
              </w:rPr>
              <w:t>症状経過等</w:t>
            </w:r>
          </w:p>
        </w:tc>
        <w:tc>
          <w:tcPr>
            <w:tcW w:w="8177" w:type="dxa"/>
            <w:gridSpan w:val="3"/>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top"/>
          </w:tcPr>
          <w:p>
            <w:pPr>
              <w:pStyle w:val="0"/>
              <w:tabs>
                <w:tab w:val="left" w:leader="none" w:pos="1099"/>
              </w:tabs>
              <w:snapToGrid w:val="0"/>
              <w:rPr>
                <w:rFonts w:hint="eastAsia"/>
              </w:rPr>
            </w:pPr>
            <w:r>
              <w:rPr>
                <w:rFonts w:hint="eastAsia" w:eastAsia="ＭＳ ゴシック"/>
                <w:color w:val="000000"/>
                <w:sz w:val="18"/>
              </w:rPr>
              <w:t>症状経過及び検査結果・治療経過・現在の処方・既往歴及び家族歴</w:t>
            </w:r>
            <w:r>
              <w:rPr>
                <w:rFonts w:hint="eastAsia" w:eastAsia="ＭＳ ゴシック"/>
                <w:color w:val="000000"/>
                <w:sz w:val="18"/>
              </w:rPr>
              <w:tab/>
            </w:r>
          </w:p>
          <w:p>
            <w:pPr>
              <w:pStyle w:val="0"/>
              <w:tabs>
                <w:tab w:val="left" w:leader="none" w:pos="1099"/>
              </w:tabs>
              <w:snapToGrid w:val="0"/>
              <w:rPr>
                <w:rFonts w:hint="eastAsia"/>
              </w:rPr>
            </w:pPr>
          </w:p>
          <w:p>
            <w:pPr>
              <w:pStyle w:val="0"/>
              <w:tabs>
                <w:tab w:val="left" w:leader="none" w:pos="1099"/>
              </w:tabs>
              <w:snapToGrid w:val="0"/>
              <w:rPr>
                <w:rFonts w:hint="eastAsia"/>
              </w:rPr>
            </w:pPr>
          </w:p>
          <w:p>
            <w:pPr>
              <w:pStyle w:val="0"/>
              <w:tabs>
                <w:tab w:val="left" w:leader="none" w:pos="1099"/>
              </w:tabs>
              <w:snapToGrid w:val="0"/>
              <w:rPr>
                <w:rFonts w:hint="eastAsia"/>
              </w:rPr>
            </w:pPr>
          </w:p>
          <w:p>
            <w:pPr>
              <w:pStyle w:val="0"/>
              <w:tabs>
                <w:tab w:val="left" w:leader="none" w:pos="1099"/>
              </w:tabs>
              <w:snapToGrid w:val="0"/>
              <w:rPr>
                <w:rFonts w:hint="eastAsia"/>
              </w:rPr>
            </w:pPr>
          </w:p>
          <w:p>
            <w:pPr>
              <w:pStyle w:val="0"/>
              <w:tabs>
                <w:tab w:val="left" w:leader="none" w:pos="1099"/>
              </w:tabs>
              <w:snapToGrid w:val="0"/>
              <w:rPr>
                <w:rFonts w:hint="eastAsia"/>
              </w:rPr>
            </w:pPr>
          </w:p>
          <w:p>
            <w:pPr>
              <w:pStyle w:val="0"/>
              <w:tabs>
                <w:tab w:val="left" w:leader="none" w:pos="1099"/>
              </w:tabs>
              <w:snapToGrid w:val="0"/>
              <w:rPr>
                <w:rFonts w:hint="eastAsia"/>
              </w:rPr>
            </w:pPr>
          </w:p>
        </w:tc>
      </w:tr>
      <w:tr>
        <w:trPr>
          <w:trHeight w:val="795" w:hRule="atLeast"/>
        </w:trPr>
        <w:tc>
          <w:tcPr>
            <w:tcW w:w="623" w:type="dxa"/>
            <w:tcBorders>
              <w:top w:val="single" w:color="auto" w:sz="3" w:space="0"/>
              <w:left w:val="single" w:color="auto" w:sz="5" w:space="0"/>
              <w:bottom w:val="single" w:color="auto" w:sz="3" w:space="0"/>
              <w:right w:val="single" w:color="auto" w:sz="3" w:space="0"/>
              <w:tl2br w:val="none" w:color="auto" w:sz="0" w:space="0"/>
              <w:tr2bl w:val="none" w:color="auto" w:sz="0" w:space="0"/>
            </w:tcBorders>
            <w:vAlign w:val="center"/>
          </w:tcPr>
          <w:p>
            <w:pPr>
              <w:pStyle w:val="0"/>
              <w:snapToGrid w:val="0"/>
              <w:jc w:val="center"/>
              <w:rPr>
                <w:rFonts w:hint="eastAsia"/>
                <w:sz w:val="22"/>
              </w:rPr>
            </w:pPr>
            <w:r>
              <w:rPr>
                <w:rFonts w:hint="eastAsia" w:eastAsia="ＭＳ ゴシック"/>
                <w:color w:val="000000"/>
                <w:sz w:val="22"/>
              </w:rPr>
              <w:t>□</w:t>
            </w:r>
          </w:p>
        </w:tc>
        <w:tc>
          <w:tcPr>
            <w:tcW w:w="701"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center"/>
              <w:rPr>
                <w:rFonts w:hint="eastAsia"/>
                <w:sz w:val="24"/>
              </w:rPr>
            </w:pPr>
            <w:r>
              <w:rPr>
                <w:rFonts w:hint="eastAsia"/>
                <w:sz w:val="24"/>
              </w:rPr>
              <w:t>ⅰ</w:t>
            </w:r>
          </w:p>
        </w:tc>
        <w:tc>
          <w:tcPr>
            <w:tcW w:w="8177" w:type="dxa"/>
            <w:gridSpan w:val="3"/>
            <w:tcBorders>
              <w:top w:val="single" w:color="auto" w:sz="3" w:space="0"/>
              <w:left w:val="single" w:color="auto" w:sz="3" w:space="0"/>
              <w:bottom w:val="single" w:color="auto" w:sz="3" w:space="0"/>
              <w:right w:val="single" w:color="auto" w:sz="5" w:space="0"/>
              <w:tl2br w:val="none" w:color="auto" w:sz="0" w:space="0"/>
              <w:tr2bl w:val="none" w:color="auto" w:sz="0" w:space="0"/>
            </w:tcBorders>
            <w:vAlign w:val="center"/>
          </w:tcPr>
          <w:p>
            <w:pPr>
              <w:pStyle w:val="0"/>
              <w:snapToGrid w:val="0"/>
              <w:jc w:val="left"/>
              <w:rPr>
                <w:rFonts w:hint="eastAsia"/>
              </w:rPr>
            </w:pPr>
            <w:r>
              <w:rPr>
                <w:rFonts w:hint="eastAsia" w:eastAsia="ＭＳ ゴシック"/>
                <w:color w:val="000000"/>
                <w:sz w:val="18"/>
              </w:rPr>
              <w:t>　疾病その他の原因により、状態が変動しやすく、日によって又は時間帯によって、頻繁に厚生　　労働大臣が定める者等（平成１２年厚生省告示第２３号。以下「第２３号告示」という｡）第１９　　　号のイに該当する者</w:t>
            </w:r>
          </w:p>
        </w:tc>
      </w:tr>
      <w:tr>
        <w:trPr>
          <w:trHeight w:val="535" w:hRule="atLeast"/>
        </w:trPr>
        <w:tc>
          <w:tcPr>
            <w:tcW w:w="623" w:type="dxa"/>
            <w:tcBorders>
              <w:top w:val="single" w:color="auto" w:sz="3" w:space="0"/>
              <w:left w:val="single" w:color="auto" w:sz="5" w:space="0"/>
              <w:bottom w:val="single" w:color="auto" w:sz="3" w:space="0"/>
              <w:right w:val="single" w:color="auto" w:sz="3" w:space="0"/>
              <w:tl2br w:val="none" w:color="auto" w:sz="0" w:space="0"/>
              <w:tr2bl w:val="none" w:color="auto" w:sz="0" w:space="0"/>
            </w:tcBorders>
            <w:vAlign w:val="center"/>
          </w:tcPr>
          <w:p>
            <w:pPr>
              <w:pStyle w:val="0"/>
              <w:snapToGrid w:val="0"/>
              <w:jc w:val="center"/>
              <w:rPr>
                <w:rFonts w:hint="eastAsia"/>
                <w:sz w:val="22"/>
              </w:rPr>
            </w:pPr>
            <w:r>
              <w:rPr>
                <w:rFonts w:hint="eastAsia" w:eastAsia="ＭＳ ゴシック"/>
                <w:color w:val="000000"/>
                <w:sz w:val="22"/>
              </w:rPr>
              <w:t>□</w:t>
            </w:r>
          </w:p>
        </w:tc>
        <w:tc>
          <w:tcPr>
            <w:tcW w:w="701"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center"/>
              <w:rPr>
                <w:rFonts w:hint="eastAsia"/>
                <w:sz w:val="24"/>
              </w:rPr>
            </w:pPr>
            <w:r>
              <w:rPr>
                <w:rFonts w:hint="eastAsia"/>
                <w:sz w:val="24"/>
              </w:rPr>
              <w:t>ⅱ</w:t>
            </w:r>
          </w:p>
        </w:tc>
        <w:tc>
          <w:tcPr>
            <w:tcW w:w="8177" w:type="dxa"/>
            <w:gridSpan w:val="3"/>
            <w:tcBorders>
              <w:top w:val="single" w:color="auto" w:sz="3" w:space="0"/>
              <w:left w:val="single" w:color="auto" w:sz="3" w:space="0"/>
              <w:bottom w:val="single" w:color="auto" w:sz="3" w:space="0"/>
              <w:right w:val="single" w:color="auto" w:sz="5" w:space="0"/>
              <w:tl2br w:val="none" w:color="auto" w:sz="0" w:space="0"/>
              <w:tr2bl w:val="none" w:color="auto" w:sz="0" w:space="0"/>
            </w:tcBorders>
            <w:vAlign w:val="center"/>
          </w:tcPr>
          <w:p>
            <w:pPr>
              <w:pStyle w:val="0"/>
              <w:snapToGrid w:val="0"/>
              <w:jc w:val="left"/>
              <w:rPr>
                <w:rFonts w:hint="eastAsia"/>
              </w:rPr>
            </w:pPr>
            <w:r>
              <w:rPr>
                <w:rFonts w:hint="eastAsia" w:eastAsia="ＭＳ ゴシック"/>
                <w:color w:val="000000"/>
                <w:sz w:val="18"/>
              </w:rPr>
              <w:t>　疾病その他の原因により、状態が急速に悪化し、短時間のうちに第２３号告示第１９号のイに　　該当するに至ることが確実に見込まれる者</w:t>
            </w:r>
          </w:p>
        </w:tc>
      </w:tr>
      <w:tr>
        <w:trPr>
          <w:trHeight w:val="542" w:hRule="atLeast"/>
        </w:trPr>
        <w:tc>
          <w:tcPr>
            <w:tcW w:w="623" w:type="dxa"/>
            <w:tcBorders>
              <w:top w:val="single" w:color="auto" w:sz="3" w:space="0"/>
              <w:left w:val="single" w:color="auto" w:sz="5" w:space="0"/>
              <w:bottom w:val="single" w:color="auto" w:sz="3" w:space="0"/>
              <w:right w:val="single" w:color="auto" w:sz="3" w:space="0"/>
              <w:tl2br w:val="none" w:color="auto" w:sz="0" w:space="0"/>
              <w:tr2bl w:val="none" w:color="auto" w:sz="0" w:space="0"/>
            </w:tcBorders>
            <w:vAlign w:val="center"/>
          </w:tcPr>
          <w:p>
            <w:pPr>
              <w:pStyle w:val="0"/>
              <w:snapToGrid w:val="0"/>
              <w:jc w:val="center"/>
              <w:rPr>
                <w:rFonts w:hint="eastAsia"/>
                <w:sz w:val="22"/>
              </w:rPr>
            </w:pPr>
            <w:r>
              <w:rPr>
                <w:rFonts w:hint="eastAsia" w:eastAsia="ＭＳ ゴシック"/>
                <w:color w:val="000000"/>
                <w:sz w:val="22"/>
              </w:rPr>
              <w:t>□</w:t>
            </w:r>
          </w:p>
        </w:tc>
        <w:tc>
          <w:tcPr>
            <w:tcW w:w="701"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center"/>
              <w:rPr>
                <w:rFonts w:hint="eastAsia"/>
                <w:sz w:val="24"/>
              </w:rPr>
            </w:pPr>
            <w:r>
              <w:rPr>
                <w:rFonts w:hint="eastAsia"/>
                <w:sz w:val="24"/>
              </w:rPr>
              <w:t>ⅲ</w:t>
            </w:r>
          </w:p>
        </w:tc>
        <w:tc>
          <w:tcPr>
            <w:tcW w:w="8177" w:type="dxa"/>
            <w:gridSpan w:val="3"/>
            <w:tcBorders>
              <w:top w:val="single" w:color="auto" w:sz="3" w:space="0"/>
              <w:left w:val="single" w:color="auto" w:sz="3" w:space="0"/>
              <w:bottom w:val="single" w:color="auto" w:sz="3" w:space="0"/>
              <w:right w:val="single" w:color="auto" w:sz="5" w:space="0"/>
              <w:tl2br w:val="none" w:color="auto" w:sz="0" w:space="0"/>
              <w:tr2bl w:val="none" w:color="auto" w:sz="0" w:space="0"/>
            </w:tcBorders>
            <w:vAlign w:val="center"/>
          </w:tcPr>
          <w:p>
            <w:pPr>
              <w:pStyle w:val="0"/>
              <w:snapToGrid w:val="0"/>
              <w:jc w:val="left"/>
              <w:rPr>
                <w:rFonts w:hint="eastAsia"/>
              </w:rPr>
            </w:pPr>
            <w:r>
              <w:rPr>
                <w:rFonts w:hint="eastAsia" w:eastAsia="ＭＳ ゴシック"/>
                <w:color w:val="000000"/>
                <w:sz w:val="18"/>
              </w:rPr>
              <w:t>　疾病その他の原因により、身体への重大な危険性又は症状の重篤化の回避等医学的判断から第　２３号告示第１９号のイに該当すると判断できる者</w:t>
            </w:r>
          </w:p>
        </w:tc>
      </w:tr>
      <w:tr>
        <w:trPr>
          <w:trHeight w:val="868" w:hRule="atLeast"/>
        </w:trPr>
        <w:tc>
          <w:tcPr>
            <w:tcW w:w="1324" w:type="dxa"/>
            <w:gridSpan w:val="2"/>
            <w:tcBorders>
              <w:top w:val="single" w:color="auto" w:sz="3" w:space="0"/>
              <w:left w:val="single" w:color="auto" w:sz="5" w:space="0"/>
              <w:bottom w:val="single" w:color="auto" w:sz="3" w:space="0"/>
              <w:right w:val="single" w:color="auto" w:sz="3" w:space="0"/>
              <w:tl2br w:val="none" w:color="auto" w:sz="0" w:space="0"/>
              <w:tr2bl w:val="none" w:color="auto" w:sz="0" w:space="0"/>
            </w:tcBorders>
            <w:vAlign w:val="center"/>
          </w:tcPr>
          <w:p>
            <w:pPr>
              <w:pStyle w:val="0"/>
              <w:snapToGrid w:val="0"/>
              <w:jc w:val="right"/>
              <w:rPr>
                <w:rFonts w:hint="eastAsia"/>
              </w:rPr>
            </w:pPr>
            <w:r>
              <w:rPr>
                <w:rFonts w:hint="eastAsia" w:eastAsia="ＭＳ ゴシック"/>
                <w:color w:val="000000"/>
                <w:sz w:val="22"/>
              </w:rPr>
              <w:t>必要な福祉用具の種類</w:t>
            </w:r>
          </w:p>
        </w:tc>
        <w:tc>
          <w:tcPr>
            <w:tcW w:w="8177" w:type="dxa"/>
            <w:gridSpan w:val="3"/>
            <w:tcBorders>
              <w:top w:val="single" w:color="auto" w:sz="3" w:space="0"/>
              <w:left w:val="single" w:color="auto" w:sz="3" w:space="0"/>
              <w:bottom w:val="single" w:color="auto" w:sz="3" w:space="0"/>
              <w:right w:val="single" w:color="auto" w:sz="5" w:space="0"/>
              <w:tl2br w:val="none" w:color="auto" w:sz="0" w:space="0"/>
              <w:tr2bl w:val="none" w:color="auto" w:sz="0" w:space="0"/>
            </w:tcBorders>
            <w:vAlign w:val="center"/>
          </w:tcPr>
          <w:p>
            <w:pPr>
              <w:pStyle w:val="0"/>
              <w:snapToGrid w:val="0"/>
              <w:jc w:val="left"/>
              <w:rPr>
                <w:rFonts w:hint="eastAsia"/>
              </w:rPr>
            </w:pPr>
            <w:r>
              <w:rPr>
                <w:rFonts w:hint="eastAsia" w:eastAsia="ＭＳ ゴシック"/>
                <w:color w:val="000000"/>
                <w:sz w:val="22"/>
              </w:rPr>
              <w:t>□　車いす　　□　車いす付属品　　□　特殊寝台　　□　特殊寝台付属品　　□　床ずれ防止用具　　□　体位変換器　　□　認知症老人徘徊感知機器　　　</w:t>
            </w:r>
            <w:r>
              <w:rPr>
                <w:rFonts w:hint="eastAsia"/>
              </w:rPr>
              <mc:AlternateContent>
                <mc:Choice Requires="wps">
                  <w:drawing>
                    <wp:anchor simplePos="0" relativeHeight="2" behindDoc="0" locked="0" layoutInCell="1" hidden="0" allowOverlap="1">
                      <wp:simplePos x="0" y="0"/>
                      <wp:positionH relativeFrom="margin">
                        <wp:posOffset>-788035</wp:posOffset>
                      </wp:positionH>
                      <wp:positionV relativeFrom="margin">
                        <wp:posOffset>613410</wp:posOffset>
                      </wp:positionV>
                      <wp:extent cx="5541010" cy="277368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5541010" cy="2773680"/>
                              </a:xfrm>
                              <a:prstGeom prst="rect">
                                <a:avLst/>
                              </a:prstGeom>
                              <a:solidFill>
                                <a:srgbClr val="FFFFFF"/>
                              </a:solidFill>
                              <a:ln>
                                <a:miter/>
                              </a:ln>
                            </wps:spPr>
                            <wps:txbx>
                              <w:txbxContent>
                                <w:p>
                                  <w:pPr>
                                    <w:pStyle w:val="0"/>
                                    <w:snapToGrid w:val="0"/>
                                    <w:spacing w:line="240" w:lineRule="auto"/>
                                    <w:jc w:val="left"/>
                                    <w:rPr>
                                      <w:rFonts w:hint="eastAsia" w:eastAsia="ＭＳ ゴシック"/>
                                      <w:color w:val="000000"/>
                                      <w:sz w:val="18"/>
                                    </w:rPr>
                                  </w:pPr>
                                  <w:r>
                                    <w:rPr>
                                      <w:rFonts w:hint="eastAsia" w:eastAsia="ＭＳ ゴシック"/>
                                      <w:color w:val="000000"/>
                                      <w:sz w:val="18"/>
                                    </w:rPr>
                                    <w:t>（※）第２３号告示第１９号</w:t>
                                  </w:r>
                                </w:p>
                                <w:p>
                                  <w:pPr>
                                    <w:pStyle w:val="0"/>
                                    <w:snapToGrid w:val="0"/>
                                    <w:spacing w:line="240" w:lineRule="auto"/>
                                    <w:jc w:val="left"/>
                                    <w:rPr>
                                      <w:rFonts w:hint="eastAsia" w:eastAsia="ＭＳ ゴシック"/>
                                      <w:color w:val="000000"/>
                                      <w:sz w:val="18"/>
                                    </w:rPr>
                                  </w:pPr>
                                  <w:r>
                                    <w:rPr>
                                      <w:rFonts w:hint="eastAsia" w:eastAsia="ＭＳ ゴシック"/>
                                      <w:color w:val="000000"/>
                                      <w:sz w:val="18"/>
                                    </w:rPr>
                                    <w:t>　　イ　次に掲げる福祉用具の種類に応じ、それぞれ次に掲げる者</w:t>
                                  </w:r>
                                </w:p>
                                <w:p>
                                  <w:pPr>
                                    <w:pStyle w:val="0"/>
                                    <w:snapToGrid w:val="0"/>
                                    <w:spacing w:line="240" w:lineRule="auto"/>
                                    <w:jc w:val="left"/>
                                    <w:rPr>
                                      <w:rFonts w:hint="eastAsia" w:eastAsia="ＭＳ ゴシック"/>
                                      <w:color w:val="000000"/>
                                      <w:sz w:val="18"/>
                                    </w:rPr>
                                  </w:pPr>
                                  <w:r>
                                    <w:rPr>
                                      <w:rFonts w:hint="eastAsia" w:eastAsia="ＭＳ ゴシック"/>
                                      <w:color w:val="000000"/>
                                      <w:sz w:val="18"/>
                                    </w:rPr>
                                    <w:t>　　</w:t>
                                  </w:r>
                                  <w:r>
                                    <w:rPr>
                                      <w:rFonts w:hint="eastAsia" w:eastAsia="ＭＳ ゴシック"/>
                                      <w:color w:val="000000"/>
                                      <w:sz w:val="18"/>
                                    </w:rPr>
                                    <w:t>(1)</w:t>
                                  </w:r>
                                  <w:r>
                                    <w:rPr>
                                      <w:rFonts w:hint="eastAsia" w:eastAsia="ＭＳ ゴシック"/>
                                      <w:color w:val="000000"/>
                                      <w:sz w:val="18"/>
                                    </w:rPr>
                                    <w:t>　車いす及び車いす付属品　次のいずれかに該当する者</w:t>
                                  </w:r>
                                </w:p>
                                <w:p>
                                  <w:pPr>
                                    <w:pStyle w:val="0"/>
                                    <w:snapToGrid w:val="0"/>
                                    <w:spacing w:line="240" w:lineRule="auto"/>
                                    <w:jc w:val="left"/>
                                    <w:rPr>
                                      <w:rFonts w:hint="eastAsia" w:eastAsia="ＭＳ ゴシック"/>
                                      <w:color w:val="000000"/>
                                      <w:sz w:val="18"/>
                                    </w:rPr>
                                  </w:pPr>
                                  <w:r>
                                    <w:rPr>
                                      <w:rFonts w:hint="eastAsia" w:eastAsia="ＭＳ ゴシック"/>
                                      <w:color w:val="000000"/>
                                      <w:sz w:val="18"/>
                                    </w:rPr>
                                    <w:t>　　　</w:t>
                                  </w:r>
                                  <w:r>
                                    <w:rPr>
                                      <w:rFonts w:hint="eastAsia" w:eastAsia="ＭＳ ゴシック"/>
                                      <w:color w:val="000000"/>
                                      <w:sz w:val="18"/>
                                    </w:rPr>
                                    <w:t>(</w:t>
                                  </w:r>
                                  <w:r>
                                    <w:rPr>
                                      <w:rFonts w:hint="eastAsia" w:eastAsia="ＭＳ ゴシック"/>
                                      <w:color w:val="000000"/>
                                      <w:sz w:val="18"/>
                                    </w:rPr>
                                    <w:t>一</w:t>
                                  </w:r>
                                  <w:r>
                                    <w:rPr>
                                      <w:rFonts w:hint="eastAsia" w:eastAsia="ＭＳ ゴシック"/>
                                      <w:color w:val="000000"/>
                                      <w:sz w:val="18"/>
                                    </w:rPr>
                                    <w:t>)</w:t>
                                  </w:r>
                                  <w:r>
                                    <w:rPr>
                                      <w:rFonts w:hint="eastAsia" w:eastAsia="ＭＳ ゴシック"/>
                                      <w:color w:val="000000"/>
                                      <w:sz w:val="18"/>
                                    </w:rPr>
                                    <w:t>　日常的に歩行が困難な者</w:t>
                                  </w:r>
                                  <w:r>
                                    <w:rPr>
                                      <w:rFonts w:hint="eastAsia" w:eastAsia="ＭＳ ゴシック"/>
                                      <w:color w:val="000000"/>
                                      <w:sz w:val="18"/>
                                    </w:rPr>
                                    <w:t>(</w:t>
                                  </w:r>
                                  <w:r>
                                    <w:rPr>
                                      <w:rFonts w:hint="eastAsia" w:eastAsia="ＭＳ ゴシック"/>
                                      <w:color w:val="000000"/>
                                      <w:sz w:val="18"/>
                                    </w:rPr>
                                    <w:t>二</w:t>
                                  </w:r>
                                  <w:r>
                                    <w:rPr>
                                      <w:rFonts w:hint="eastAsia" w:eastAsia="ＭＳ ゴシック"/>
                                      <w:color w:val="000000"/>
                                      <w:sz w:val="18"/>
                                    </w:rPr>
                                    <w:t>)</w:t>
                                  </w:r>
                                  <w:r>
                                    <w:rPr>
                                      <w:rFonts w:hint="eastAsia" w:eastAsia="ＭＳ ゴシック"/>
                                      <w:color w:val="000000"/>
                                      <w:sz w:val="18"/>
                                    </w:rPr>
                                    <w:t>　日常生活範囲において移動の支援が特に必要と認められる者</w:t>
                                  </w:r>
                                </w:p>
                                <w:p>
                                  <w:pPr>
                                    <w:pStyle w:val="0"/>
                                    <w:snapToGrid w:val="0"/>
                                    <w:spacing w:line="240" w:lineRule="auto"/>
                                    <w:jc w:val="left"/>
                                    <w:rPr>
                                      <w:rFonts w:hint="eastAsia" w:eastAsia="ＭＳ ゴシック"/>
                                      <w:color w:val="000000"/>
                                      <w:sz w:val="18"/>
                                    </w:rPr>
                                  </w:pPr>
                                  <w:r>
                                    <w:rPr>
                                      <w:rFonts w:hint="eastAsia" w:eastAsia="ＭＳ ゴシック"/>
                                      <w:color w:val="000000"/>
                                      <w:sz w:val="18"/>
                                    </w:rPr>
                                    <w:t>　　</w:t>
                                  </w:r>
                                  <w:r>
                                    <w:rPr>
                                      <w:rFonts w:hint="eastAsia" w:eastAsia="ＭＳ ゴシック"/>
                                      <w:color w:val="000000"/>
                                      <w:sz w:val="18"/>
                                    </w:rPr>
                                    <w:t>(2)</w:t>
                                  </w:r>
                                  <w:r>
                                    <w:rPr>
                                      <w:rFonts w:hint="eastAsia" w:eastAsia="ＭＳ ゴシック"/>
                                      <w:color w:val="000000"/>
                                      <w:sz w:val="18"/>
                                    </w:rPr>
                                    <w:t>　特殊寝台及び特殊寝台付属品　次のいずれかに該当する者</w:t>
                                  </w:r>
                                </w:p>
                                <w:p>
                                  <w:pPr>
                                    <w:pStyle w:val="0"/>
                                    <w:snapToGrid w:val="0"/>
                                    <w:spacing w:line="240" w:lineRule="auto"/>
                                    <w:jc w:val="left"/>
                                    <w:rPr>
                                      <w:rFonts w:hint="eastAsia" w:eastAsia="ＭＳ ゴシック"/>
                                      <w:color w:val="000000"/>
                                      <w:sz w:val="18"/>
                                    </w:rPr>
                                  </w:pPr>
                                  <w:r>
                                    <w:rPr>
                                      <w:rFonts w:hint="eastAsia" w:eastAsia="ＭＳ ゴシック"/>
                                      <w:color w:val="000000"/>
                                      <w:sz w:val="18"/>
                                    </w:rPr>
                                    <w:t>　　　</w:t>
                                  </w:r>
                                  <w:r>
                                    <w:rPr>
                                      <w:rFonts w:hint="eastAsia" w:eastAsia="ＭＳ ゴシック"/>
                                      <w:color w:val="000000"/>
                                      <w:sz w:val="18"/>
                                    </w:rPr>
                                    <w:t>(</w:t>
                                  </w:r>
                                  <w:r>
                                    <w:rPr>
                                      <w:rFonts w:hint="eastAsia" w:eastAsia="ＭＳ ゴシック"/>
                                      <w:color w:val="000000"/>
                                      <w:sz w:val="18"/>
                                    </w:rPr>
                                    <w:t>一</w:t>
                                  </w:r>
                                  <w:r>
                                    <w:rPr>
                                      <w:rFonts w:hint="eastAsia" w:eastAsia="ＭＳ ゴシック"/>
                                      <w:color w:val="000000"/>
                                      <w:sz w:val="18"/>
                                    </w:rPr>
                                    <w:t>)</w:t>
                                  </w:r>
                                  <w:r>
                                    <w:rPr>
                                      <w:rFonts w:hint="eastAsia" w:eastAsia="ＭＳ ゴシック"/>
                                      <w:color w:val="000000"/>
                                      <w:sz w:val="18"/>
                                    </w:rPr>
                                    <w:t>　日常的に起きあがりが困難な者　</w:t>
                                  </w:r>
                                  <w:r>
                                    <w:rPr>
                                      <w:rFonts w:hint="eastAsia" w:eastAsia="ＭＳ ゴシック"/>
                                      <w:color w:val="000000"/>
                                      <w:sz w:val="18"/>
                                    </w:rPr>
                                    <w:t>(</w:t>
                                  </w:r>
                                  <w:r>
                                    <w:rPr>
                                      <w:rFonts w:hint="eastAsia" w:eastAsia="ＭＳ ゴシック"/>
                                      <w:color w:val="000000"/>
                                      <w:sz w:val="18"/>
                                    </w:rPr>
                                    <w:t>二</w:t>
                                  </w:r>
                                  <w:r>
                                    <w:rPr>
                                      <w:rFonts w:hint="eastAsia" w:eastAsia="ＭＳ ゴシック"/>
                                      <w:color w:val="000000"/>
                                      <w:sz w:val="18"/>
                                    </w:rPr>
                                    <w:t>)</w:t>
                                  </w:r>
                                  <w:r>
                                    <w:rPr>
                                      <w:rFonts w:hint="eastAsia" w:eastAsia="ＭＳ ゴシック"/>
                                      <w:color w:val="000000"/>
                                      <w:sz w:val="18"/>
                                    </w:rPr>
                                    <w:t>　日常的に寝返りが困難な者</w:t>
                                  </w:r>
                                </w:p>
                                <w:p>
                                  <w:pPr>
                                    <w:pStyle w:val="0"/>
                                    <w:snapToGrid w:val="0"/>
                                    <w:spacing w:line="240" w:lineRule="auto"/>
                                    <w:jc w:val="left"/>
                                    <w:rPr>
                                      <w:rFonts w:hint="eastAsia" w:eastAsia="ＭＳ ゴシック"/>
                                      <w:color w:val="000000"/>
                                      <w:sz w:val="18"/>
                                    </w:rPr>
                                  </w:pPr>
                                  <w:r>
                                    <w:rPr>
                                      <w:rFonts w:hint="eastAsia" w:eastAsia="ＭＳ ゴシック"/>
                                      <w:color w:val="000000"/>
                                      <w:sz w:val="18"/>
                                    </w:rPr>
                                    <w:t>　　</w:t>
                                  </w:r>
                                  <w:r>
                                    <w:rPr>
                                      <w:rFonts w:hint="eastAsia" w:eastAsia="ＭＳ ゴシック"/>
                                      <w:color w:val="000000"/>
                                      <w:sz w:val="18"/>
                                    </w:rPr>
                                    <w:t>(3)</w:t>
                                  </w:r>
                                  <w:r>
                                    <w:rPr>
                                      <w:rFonts w:hint="eastAsia" w:eastAsia="ＭＳ ゴシック"/>
                                      <w:color w:val="000000"/>
                                      <w:sz w:val="18"/>
                                    </w:rPr>
                                    <w:t>　床ずれ防止用具及び体位変換器　日常的に寝返りが困難な者</w:t>
                                  </w:r>
                                </w:p>
                                <w:p>
                                  <w:pPr>
                                    <w:pStyle w:val="0"/>
                                    <w:snapToGrid w:val="0"/>
                                    <w:spacing w:line="240" w:lineRule="auto"/>
                                    <w:jc w:val="left"/>
                                    <w:rPr>
                                      <w:rFonts w:hint="eastAsia" w:eastAsia="ＭＳ ゴシック"/>
                                      <w:color w:val="000000"/>
                                      <w:sz w:val="18"/>
                                    </w:rPr>
                                  </w:pPr>
                                  <w:r>
                                    <w:rPr>
                                      <w:rFonts w:hint="eastAsia" w:eastAsia="ＭＳ ゴシック"/>
                                      <w:color w:val="000000"/>
                                      <w:sz w:val="18"/>
                                    </w:rPr>
                                    <w:t>　　</w:t>
                                  </w:r>
                                  <w:r>
                                    <w:rPr>
                                      <w:rFonts w:hint="eastAsia" w:eastAsia="ＭＳ ゴシック"/>
                                      <w:color w:val="000000"/>
                                      <w:sz w:val="18"/>
                                    </w:rPr>
                                    <w:t>(4)</w:t>
                                  </w:r>
                                  <w:r>
                                    <w:rPr>
                                      <w:rFonts w:hint="eastAsia" w:eastAsia="ＭＳ ゴシック"/>
                                      <w:color w:val="000000"/>
                                      <w:sz w:val="18"/>
                                    </w:rPr>
                                    <w:t>　認知症老人徘徊感知機器　次のいずれにも該当する者</w:t>
                                  </w:r>
                                </w:p>
                                <w:p>
                                  <w:pPr>
                                    <w:pStyle w:val="0"/>
                                    <w:snapToGrid w:val="0"/>
                                    <w:spacing w:line="240" w:lineRule="auto"/>
                                    <w:jc w:val="left"/>
                                    <w:rPr>
                                      <w:rFonts w:hint="eastAsia" w:eastAsia="ＭＳ ゴシック"/>
                                      <w:color w:val="000000"/>
                                      <w:sz w:val="18"/>
                                    </w:rPr>
                                  </w:pPr>
                                  <w:r>
                                    <w:rPr>
                                      <w:rFonts w:hint="eastAsia" w:eastAsia="ＭＳ ゴシック"/>
                                      <w:color w:val="000000"/>
                                      <w:sz w:val="18"/>
                                    </w:rPr>
                                    <w:t>　　　</w:t>
                                  </w:r>
                                  <w:r>
                                    <w:rPr>
                                      <w:rFonts w:hint="eastAsia" w:eastAsia="ＭＳ ゴシック"/>
                                      <w:color w:val="000000"/>
                                      <w:sz w:val="18"/>
                                    </w:rPr>
                                    <w:t>(</w:t>
                                  </w:r>
                                  <w:r>
                                    <w:rPr>
                                      <w:rFonts w:hint="eastAsia" w:eastAsia="ＭＳ ゴシック"/>
                                      <w:color w:val="000000"/>
                                      <w:sz w:val="18"/>
                                    </w:rPr>
                                    <w:t>一</w:t>
                                  </w:r>
                                  <w:r>
                                    <w:rPr>
                                      <w:rFonts w:hint="eastAsia" w:eastAsia="ＭＳ ゴシック"/>
                                      <w:color w:val="000000"/>
                                      <w:sz w:val="18"/>
                                    </w:rPr>
                                    <w:t>)</w:t>
                                  </w:r>
                                  <w:r>
                                    <w:rPr>
                                      <w:rFonts w:hint="eastAsia" w:eastAsia="ＭＳ ゴシック"/>
                                      <w:color w:val="000000"/>
                                      <w:sz w:val="18"/>
                                    </w:rPr>
                                    <w:t>　意思の伝達、介護を行う者への反応、記憶又は理解に支障がある者</w:t>
                                  </w:r>
                                </w:p>
                                <w:p>
                                  <w:pPr>
                                    <w:pStyle w:val="0"/>
                                    <w:snapToGrid w:val="0"/>
                                    <w:spacing w:line="240" w:lineRule="auto"/>
                                    <w:jc w:val="left"/>
                                    <w:rPr>
                                      <w:rFonts w:hint="eastAsia" w:eastAsia="ＭＳ ゴシック"/>
                                      <w:color w:val="000000"/>
                                      <w:sz w:val="18"/>
                                    </w:rPr>
                                  </w:pPr>
                                  <w:r>
                                    <w:rPr>
                                      <w:rFonts w:hint="eastAsia" w:eastAsia="ＭＳ ゴシック"/>
                                      <w:color w:val="000000"/>
                                      <w:sz w:val="18"/>
                                    </w:rPr>
                                    <w:t>　　　</w:t>
                                  </w:r>
                                  <w:r>
                                    <w:rPr>
                                      <w:rFonts w:hint="eastAsia" w:eastAsia="ＭＳ ゴシック"/>
                                      <w:color w:val="000000"/>
                                      <w:sz w:val="18"/>
                                    </w:rPr>
                                    <w:t>(</w:t>
                                  </w:r>
                                  <w:r>
                                    <w:rPr>
                                      <w:rFonts w:hint="eastAsia" w:eastAsia="ＭＳ ゴシック"/>
                                      <w:color w:val="000000"/>
                                      <w:sz w:val="18"/>
                                    </w:rPr>
                                    <w:t>二</w:t>
                                  </w:r>
                                  <w:r>
                                    <w:rPr>
                                      <w:rFonts w:hint="eastAsia" w:eastAsia="ＭＳ ゴシック"/>
                                      <w:color w:val="000000"/>
                                      <w:sz w:val="18"/>
                                    </w:rPr>
                                    <w:t>)</w:t>
                                  </w:r>
                                  <w:r>
                                    <w:rPr>
                                      <w:rFonts w:hint="eastAsia" w:eastAsia="ＭＳ ゴシック"/>
                                      <w:color w:val="000000"/>
                                      <w:sz w:val="18"/>
                                    </w:rPr>
                                    <w:t>　移動において全介助を必要としない者</w:t>
                                  </w:r>
                                </w:p>
                                <w:p>
                                  <w:pPr>
                                    <w:pStyle w:val="0"/>
                                    <w:snapToGrid w:val="0"/>
                                    <w:spacing w:line="240" w:lineRule="auto"/>
                                    <w:jc w:val="left"/>
                                    <w:rPr>
                                      <w:rFonts w:hint="eastAsia" w:eastAsia="ＭＳ ゴシック"/>
                                      <w:color w:val="000000"/>
                                      <w:sz w:val="18"/>
                                    </w:rPr>
                                  </w:pPr>
                                  <w:r>
                                    <w:rPr>
                                      <w:rFonts w:hint="eastAsia" w:eastAsia="ＭＳ ゴシック"/>
                                      <w:color w:val="000000"/>
                                      <w:sz w:val="18"/>
                                    </w:rPr>
                                    <w:t>　　</w:t>
                                  </w:r>
                                  <w:r>
                                    <w:rPr>
                                      <w:rFonts w:hint="eastAsia" w:eastAsia="ＭＳ ゴシック"/>
                                      <w:color w:val="000000"/>
                                      <w:sz w:val="18"/>
                                    </w:rPr>
                                    <w:t>(5)</w:t>
                                  </w:r>
                                  <w:r>
                                    <w:rPr>
                                      <w:rFonts w:hint="eastAsia" w:eastAsia="ＭＳ ゴシック"/>
                                      <w:color w:val="000000"/>
                                      <w:sz w:val="18"/>
                                    </w:rPr>
                                    <w:t>移動用リフト（つり具の部分を除く。）次のいずれかに該当する者</w:t>
                                  </w:r>
                                </w:p>
                                <w:p>
                                  <w:pPr>
                                    <w:pStyle w:val="0"/>
                                    <w:snapToGrid w:val="0"/>
                                    <w:spacing w:line="240" w:lineRule="auto"/>
                                    <w:jc w:val="left"/>
                                    <w:rPr>
                                      <w:rFonts w:hint="eastAsia" w:eastAsia="ＭＳ ゴシック"/>
                                      <w:color w:val="000000"/>
                                      <w:sz w:val="18"/>
                                    </w:rPr>
                                  </w:pPr>
                                  <w:r>
                                    <w:rPr>
                                      <w:rFonts w:hint="eastAsia" w:eastAsia="ＭＳ ゴシック"/>
                                      <w:color w:val="000000"/>
                                      <w:sz w:val="18"/>
                                    </w:rPr>
                                    <w:t>　　　</w:t>
                                  </w:r>
                                  <w:r>
                                    <w:rPr>
                                      <w:rFonts w:hint="eastAsia" w:eastAsia="ＭＳ ゴシック"/>
                                      <w:color w:val="000000"/>
                                      <w:sz w:val="18"/>
                                    </w:rPr>
                                    <w:t>(</w:t>
                                  </w:r>
                                  <w:r>
                                    <w:rPr>
                                      <w:rFonts w:hint="eastAsia" w:eastAsia="ＭＳ ゴシック"/>
                                      <w:color w:val="000000"/>
                                      <w:sz w:val="18"/>
                                    </w:rPr>
                                    <w:t>一</w:t>
                                  </w:r>
                                  <w:r>
                                    <w:rPr>
                                      <w:rFonts w:hint="eastAsia" w:eastAsia="ＭＳ ゴシック"/>
                                      <w:color w:val="000000"/>
                                      <w:sz w:val="18"/>
                                    </w:rPr>
                                    <w:t>)</w:t>
                                  </w:r>
                                  <w:r>
                                    <w:rPr>
                                      <w:rFonts w:hint="eastAsia" w:eastAsia="ＭＳ ゴシック"/>
                                      <w:color w:val="000000"/>
                                      <w:sz w:val="18"/>
                                    </w:rPr>
                                    <w:t>　日常的に立ち上がりが困難な者　</w:t>
                                  </w:r>
                                  <w:r>
                                    <w:rPr>
                                      <w:rFonts w:hint="eastAsia" w:eastAsia="ＭＳ ゴシック"/>
                                      <w:color w:val="000000"/>
                                      <w:sz w:val="18"/>
                                    </w:rPr>
                                    <w:t>(</w:t>
                                  </w:r>
                                  <w:r>
                                    <w:rPr>
                                      <w:rFonts w:hint="eastAsia" w:eastAsia="ＭＳ ゴシック"/>
                                      <w:color w:val="000000"/>
                                      <w:sz w:val="18"/>
                                    </w:rPr>
                                    <w:t>二</w:t>
                                  </w:r>
                                  <w:r>
                                    <w:rPr>
                                      <w:rFonts w:hint="eastAsia" w:eastAsia="ＭＳ ゴシック"/>
                                      <w:color w:val="000000"/>
                                      <w:sz w:val="18"/>
                                    </w:rPr>
                                    <w:t>)</w:t>
                                  </w:r>
                                  <w:r>
                                    <w:rPr>
                                      <w:rFonts w:hint="eastAsia" w:eastAsia="ＭＳ ゴシック"/>
                                      <w:color w:val="000000"/>
                                      <w:sz w:val="18"/>
                                    </w:rPr>
                                    <w:t>　移乗が一部介助又は全介助を必要とする者</w:t>
                                  </w:r>
                                </w:p>
                                <w:p>
                                  <w:pPr>
                                    <w:pStyle w:val="0"/>
                                    <w:snapToGrid w:val="0"/>
                                    <w:spacing w:line="240" w:lineRule="auto"/>
                                    <w:jc w:val="left"/>
                                    <w:rPr>
                                      <w:rFonts w:hint="eastAsia" w:eastAsia="ＭＳ ゴシック"/>
                                      <w:color w:val="000000"/>
                                      <w:sz w:val="18"/>
                                    </w:rPr>
                                  </w:pPr>
                                  <w:r>
                                    <w:rPr>
                                      <w:rFonts w:hint="eastAsia" w:eastAsia="ＭＳ ゴシック"/>
                                      <w:color w:val="000000"/>
                                      <w:sz w:val="18"/>
                                    </w:rPr>
                                    <w:t>　　　</w:t>
                                  </w:r>
                                  <w:r>
                                    <w:rPr>
                                      <w:rFonts w:hint="eastAsia" w:eastAsia="ＭＳ ゴシック"/>
                                      <w:color w:val="000000"/>
                                      <w:sz w:val="18"/>
                                    </w:rPr>
                                    <w:t>(</w:t>
                                  </w:r>
                                  <w:r>
                                    <w:rPr>
                                      <w:rFonts w:hint="eastAsia" w:eastAsia="ＭＳ ゴシック"/>
                                      <w:color w:val="000000"/>
                                      <w:sz w:val="18"/>
                                    </w:rPr>
                                    <w:t>三</w:t>
                                  </w:r>
                                  <w:r>
                                    <w:rPr>
                                      <w:rFonts w:hint="eastAsia" w:eastAsia="ＭＳ ゴシック"/>
                                      <w:color w:val="000000"/>
                                      <w:sz w:val="18"/>
                                    </w:rPr>
                                    <w:t>)</w:t>
                                  </w:r>
                                  <w:r>
                                    <w:rPr>
                                      <w:rFonts w:hint="eastAsia" w:eastAsia="ＭＳ ゴシック"/>
                                      <w:color w:val="000000"/>
                                      <w:sz w:val="18"/>
                                    </w:rPr>
                                    <w:t>　生活環境において段差の解消が必要と認められる者</w:t>
                                  </w:r>
                                </w:p>
                                <w:p>
                                  <w:pPr>
                                    <w:pStyle w:val="0"/>
                                    <w:snapToGrid w:val="0"/>
                                    <w:spacing w:line="240" w:lineRule="auto"/>
                                    <w:jc w:val="left"/>
                                    <w:rPr>
                                      <w:rFonts w:hint="eastAsia" w:eastAsia="ＭＳ ゴシック"/>
                                      <w:color w:val="000000"/>
                                      <w:sz w:val="18"/>
                                    </w:rPr>
                                  </w:pPr>
                                  <w:r>
                                    <w:rPr>
                                      <w:rFonts w:hint="eastAsia" w:eastAsia="ＭＳ ゴシック"/>
                                      <w:color w:val="000000"/>
                                      <w:sz w:val="18"/>
                                    </w:rPr>
                                    <w:t>　　</w:t>
                                  </w:r>
                                  <w:r>
                                    <w:rPr>
                                      <w:rFonts w:hint="eastAsia" w:eastAsia="ＭＳ ゴシック"/>
                                      <w:color w:val="000000"/>
                                      <w:sz w:val="18"/>
                                    </w:rPr>
                                    <w:t>(6)</w:t>
                                  </w:r>
                                  <w:r>
                                    <w:rPr>
                                      <w:rFonts w:hint="eastAsia" w:eastAsia="ＭＳ ゴシック"/>
                                      <w:color w:val="000000"/>
                                      <w:sz w:val="18"/>
                                    </w:rPr>
                                    <w:t>自動排泄処理装置　次のいずれかに該当する者</w:t>
                                  </w:r>
                                </w:p>
                                <w:p>
                                  <w:pPr>
                                    <w:pStyle w:val="0"/>
                                    <w:snapToGrid w:val="0"/>
                                    <w:spacing w:line="240" w:lineRule="auto"/>
                                    <w:jc w:val="left"/>
                                    <w:rPr>
                                      <w:rFonts w:hint="eastAsia"/>
                                    </w:rPr>
                                  </w:pPr>
                                  <w:r>
                                    <w:rPr>
                                      <w:rFonts w:hint="eastAsia" w:eastAsia="ＭＳ ゴシック"/>
                                      <w:color w:val="000000"/>
                                      <w:sz w:val="18"/>
                                    </w:rPr>
                                    <w:t>　　　</w:t>
                                  </w:r>
                                  <w:r>
                                    <w:rPr>
                                      <w:rFonts w:hint="eastAsia" w:eastAsia="ＭＳ ゴシック"/>
                                      <w:color w:val="000000"/>
                                      <w:sz w:val="18"/>
                                    </w:rPr>
                                    <w:t>(</w:t>
                                  </w:r>
                                  <w:r>
                                    <w:rPr>
                                      <w:rFonts w:hint="eastAsia" w:eastAsia="ＭＳ ゴシック"/>
                                      <w:color w:val="000000"/>
                                      <w:sz w:val="18"/>
                                    </w:rPr>
                                    <w:t>一</w:t>
                                  </w:r>
                                  <w:r>
                                    <w:rPr>
                                      <w:rFonts w:hint="eastAsia" w:eastAsia="ＭＳ ゴシック"/>
                                      <w:color w:val="000000"/>
                                      <w:sz w:val="18"/>
                                    </w:rPr>
                                    <w:t>)</w:t>
                                  </w:r>
                                  <w:r>
                                    <w:rPr>
                                      <w:rFonts w:hint="eastAsia" w:eastAsia="ＭＳ ゴシック"/>
                                      <w:color w:val="000000"/>
                                      <w:sz w:val="18"/>
                                    </w:rPr>
                                    <w:t>排便が全介助を必要とする者　　</w:t>
                                  </w:r>
                                  <w:r>
                                    <w:rPr>
                                      <w:rFonts w:hint="eastAsia" w:eastAsia="ＭＳ ゴシック"/>
                                      <w:color w:val="000000"/>
                                      <w:sz w:val="18"/>
                                    </w:rPr>
                                    <w:t>(</w:t>
                                  </w:r>
                                  <w:r>
                                    <w:rPr>
                                      <w:rFonts w:hint="eastAsia" w:eastAsia="ＭＳ ゴシック"/>
                                      <w:color w:val="000000"/>
                                      <w:sz w:val="18"/>
                                    </w:rPr>
                                    <w:t>二</w:t>
                                  </w:r>
                                  <w:r>
                                    <w:rPr>
                                      <w:rFonts w:hint="eastAsia" w:eastAsia="ＭＳ ゴシック"/>
                                      <w:color w:val="000000"/>
                                      <w:sz w:val="18"/>
                                    </w:rPr>
                                    <w:t>)</w:t>
                                  </w:r>
                                  <w:r>
                                    <w:rPr>
                                      <w:rFonts w:hint="eastAsia" w:eastAsia="ＭＳ ゴシック"/>
                                      <w:color w:val="000000"/>
                                      <w:sz w:val="18"/>
                                    </w:rPr>
                                    <w:t>移乗が全介助を必要とする者</w:t>
                                  </w:r>
                                </w:p>
                              </w:txbxContent>
                            </wps:txbx>
                            <wps:bodyPr vertOverflow="overflow" horzOverflow="overflow" lIns="0" tIns="0" rIns="0" bIns="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48.3pt;mso-position-vertical-relative:margin;mso-position-horizontal-relative:margin;position:absolute;height:218.4pt;width:436.3pt;margin-left:-62.05pt;z-index:2;" o:spid="_x0000_s1026" o:allowincell="t" o:allowoverlap="t" filled="t" fillcolor="#ffffff" stroked="f" o:spt="202" type="#_x0000_t202">
                      <v:fill/>
                      <v:textbox style="layout-flow:horizontal;" inset="0mm,0mm,0mm,0mm">
                        <w:txbxContent>
                          <w:p>
                            <w:pPr>
                              <w:pStyle w:val="0"/>
                              <w:snapToGrid w:val="0"/>
                              <w:spacing w:line="240" w:lineRule="auto"/>
                              <w:jc w:val="left"/>
                              <w:rPr>
                                <w:rFonts w:hint="eastAsia" w:eastAsia="ＭＳ ゴシック"/>
                                <w:color w:val="000000"/>
                                <w:sz w:val="18"/>
                              </w:rPr>
                            </w:pPr>
                            <w:r>
                              <w:rPr>
                                <w:rFonts w:hint="eastAsia" w:eastAsia="ＭＳ ゴシック"/>
                                <w:color w:val="000000"/>
                                <w:sz w:val="18"/>
                              </w:rPr>
                              <w:t>（※）第２３号告示第１９号</w:t>
                            </w:r>
                          </w:p>
                          <w:p>
                            <w:pPr>
                              <w:pStyle w:val="0"/>
                              <w:snapToGrid w:val="0"/>
                              <w:spacing w:line="240" w:lineRule="auto"/>
                              <w:jc w:val="left"/>
                              <w:rPr>
                                <w:rFonts w:hint="eastAsia" w:eastAsia="ＭＳ ゴシック"/>
                                <w:color w:val="000000"/>
                                <w:sz w:val="18"/>
                              </w:rPr>
                            </w:pPr>
                            <w:r>
                              <w:rPr>
                                <w:rFonts w:hint="eastAsia" w:eastAsia="ＭＳ ゴシック"/>
                                <w:color w:val="000000"/>
                                <w:sz w:val="18"/>
                              </w:rPr>
                              <w:t>　　イ　次に掲げる福祉用具の種類に応じ、それぞれ次に掲げる者</w:t>
                            </w:r>
                          </w:p>
                          <w:p>
                            <w:pPr>
                              <w:pStyle w:val="0"/>
                              <w:snapToGrid w:val="0"/>
                              <w:spacing w:line="240" w:lineRule="auto"/>
                              <w:jc w:val="left"/>
                              <w:rPr>
                                <w:rFonts w:hint="eastAsia" w:eastAsia="ＭＳ ゴシック"/>
                                <w:color w:val="000000"/>
                                <w:sz w:val="18"/>
                              </w:rPr>
                            </w:pPr>
                            <w:r>
                              <w:rPr>
                                <w:rFonts w:hint="eastAsia" w:eastAsia="ＭＳ ゴシック"/>
                                <w:color w:val="000000"/>
                                <w:sz w:val="18"/>
                              </w:rPr>
                              <w:t>　　</w:t>
                            </w:r>
                            <w:r>
                              <w:rPr>
                                <w:rFonts w:hint="eastAsia" w:eastAsia="ＭＳ ゴシック"/>
                                <w:color w:val="000000"/>
                                <w:sz w:val="18"/>
                              </w:rPr>
                              <w:t>(1)</w:t>
                            </w:r>
                            <w:r>
                              <w:rPr>
                                <w:rFonts w:hint="eastAsia" w:eastAsia="ＭＳ ゴシック"/>
                                <w:color w:val="000000"/>
                                <w:sz w:val="18"/>
                              </w:rPr>
                              <w:t>　車いす及び車いす付属品　次のいずれかに該当する者</w:t>
                            </w:r>
                          </w:p>
                          <w:p>
                            <w:pPr>
                              <w:pStyle w:val="0"/>
                              <w:snapToGrid w:val="0"/>
                              <w:spacing w:line="240" w:lineRule="auto"/>
                              <w:jc w:val="left"/>
                              <w:rPr>
                                <w:rFonts w:hint="eastAsia" w:eastAsia="ＭＳ ゴシック"/>
                                <w:color w:val="000000"/>
                                <w:sz w:val="18"/>
                              </w:rPr>
                            </w:pPr>
                            <w:r>
                              <w:rPr>
                                <w:rFonts w:hint="eastAsia" w:eastAsia="ＭＳ ゴシック"/>
                                <w:color w:val="000000"/>
                                <w:sz w:val="18"/>
                              </w:rPr>
                              <w:t>　　　</w:t>
                            </w:r>
                            <w:r>
                              <w:rPr>
                                <w:rFonts w:hint="eastAsia" w:eastAsia="ＭＳ ゴシック"/>
                                <w:color w:val="000000"/>
                                <w:sz w:val="18"/>
                              </w:rPr>
                              <w:t>(</w:t>
                            </w:r>
                            <w:r>
                              <w:rPr>
                                <w:rFonts w:hint="eastAsia" w:eastAsia="ＭＳ ゴシック"/>
                                <w:color w:val="000000"/>
                                <w:sz w:val="18"/>
                              </w:rPr>
                              <w:t>一</w:t>
                            </w:r>
                            <w:r>
                              <w:rPr>
                                <w:rFonts w:hint="eastAsia" w:eastAsia="ＭＳ ゴシック"/>
                                <w:color w:val="000000"/>
                                <w:sz w:val="18"/>
                              </w:rPr>
                              <w:t>)</w:t>
                            </w:r>
                            <w:r>
                              <w:rPr>
                                <w:rFonts w:hint="eastAsia" w:eastAsia="ＭＳ ゴシック"/>
                                <w:color w:val="000000"/>
                                <w:sz w:val="18"/>
                              </w:rPr>
                              <w:t>　日常的に歩行が困難な者</w:t>
                            </w:r>
                            <w:r>
                              <w:rPr>
                                <w:rFonts w:hint="eastAsia" w:eastAsia="ＭＳ ゴシック"/>
                                <w:color w:val="000000"/>
                                <w:sz w:val="18"/>
                              </w:rPr>
                              <w:t>(</w:t>
                            </w:r>
                            <w:r>
                              <w:rPr>
                                <w:rFonts w:hint="eastAsia" w:eastAsia="ＭＳ ゴシック"/>
                                <w:color w:val="000000"/>
                                <w:sz w:val="18"/>
                              </w:rPr>
                              <w:t>二</w:t>
                            </w:r>
                            <w:r>
                              <w:rPr>
                                <w:rFonts w:hint="eastAsia" w:eastAsia="ＭＳ ゴシック"/>
                                <w:color w:val="000000"/>
                                <w:sz w:val="18"/>
                              </w:rPr>
                              <w:t>)</w:t>
                            </w:r>
                            <w:r>
                              <w:rPr>
                                <w:rFonts w:hint="eastAsia" w:eastAsia="ＭＳ ゴシック"/>
                                <w:color w:val="000000"/>
                                <w:sz w:val="18"/>
                              </w:rPr>
                              <w:t>　日常生活範囲において移動の支援が特に必要と認められる者</w:t>
                            </w:r>
                          </w:p>
                          <w:p>
                            <w:pPr>
                              <w:pStyle w:val="0"/>
                              <w:snapToGrid w:val="0"/>
                              <w:spacing w:line="240" w:lineRule="auto"/>
                              <w:jc w:val="left"/>
                              <w:rPr>
                                <w:rFonts w:hint="eastAsia" w:eastAsia="ＭＳ ゴシック"/>
                                <w:color w:val="000000"/>
                                <w:sz w:val="18"/>
                              </w:rPr>
                            </w:pPr>
                            <w:r>
                              <w:rPr>
                                <w:rFonts w:hint="eastAsia" w:eastAsia="ＭＳ ゴシック"/>
                                <w:color w:val="000000"/>
                                <w:sz w:val="18"/>
                              </w:rPr>
                              <w:t>　　</w:t>
                            </w:r>
                            <w:r>
                              <w:rPr>
                                <w:rFonts w:hint="eastAsia" w:eastAsia="ＭＳ ゴシック"/>
                                <w:color w:val="000000"/>
                                <w:sz w:val="18"/>
                              </w:rPr>
                              <w:t>(2)</w:t>
                            </w:r>
                            <w:r>
                              <w:rPr>
                                <w:rFonts w:hint="eastAsia" w:eastAsia="ＭＳ ゴシック"/>
                                <w:color w:val="000000"/>
                                <w:sz w:val="18"/>
                              </w:rPr>
                              <w:t>　特殊寝台及び特殊寝台付属品　次のいずれかに該当する者</w:t>
                            </w:r>
                          </w:p>
                          <w:p>
                            <w:pPr>
                              <w:pStyle w:val="0"/>
                              <w:snapToGrid w:val="0"/>
                              <w:spacing w:line="240" w:lineRule="auto"/>
                              <w:jc w:val="left"/>
                              <w:rPr>
                                <w:rFonts w:hint="eastAsia" w:eastAsia="ＭＳ ゴシック"/>
                                <w:color w:val="000000"/>
                                <w:sz w:val="18"/>
                              </w:rPr>
                            </w:pPr>
                            <w:r>
                              <w:rPr>
                                <w:rFonts w:hint="eastAsia" w:eastAsia="ＭＳ ゴシック"/>
                                <w:color w:val="000000"/>
                                <w:sz w:val="18"/>
                              </w:rPr>
                              <w:t>　　　</w:t>
                            </w:r>
                            <w:r>
                              <w:rPr>
                                <w:rFonts w:hint="eastAsia" w:eastAsia="ＭＳ ゴシック"/>
                                <w:color w:val="000000"/>
                                <w:sz w:val="18"/>
                              </w:rPr>
                              <w:t>(</w:t>
                            </w:r>
                            <w:r>
                              <w:rPr>
                                <w:rFonts w:hint="eastAsia" w:eastAsia="ＭＳ ゴシック"/>
                                <w:color w:val="000000"/>
                                <w:sz w:val="18"/>
                              </w:rPr>
                              <w:t>一</w:t>
                            </w:r>
                            <w:r>
                              <w:rPr>
                                <w:rFonts w:hint="eastAsia" w:eastAsia="ＭＳ ゴシック"/>
                                <w:color w:val="000000"/>
                                <w:sz w:val="18"/>
                              </w:rPr>
                              <w:t>)</w:t>
                            </w:r>
                            <w:r>
                              <w:rPr>
                                <w:rFonts w:hint="eastAsia" w:eastAsia="ＭＳ ゴシック"/>
                                <w:color w:val="000000"/>
                                <w:sz w:val="18"/>
                              </w:rPr>
                              <w:t>　日常的に起きあがりが困難な者　</w:t>
                            </w:r>
                            <w:r>
                              <w:rPr>
                                <w:rFonts w:hint="eastAsia" w:eastAsia="ＭＳ ゴシック"/>
                                <w:color w:val="000000"/>
                                <w:sz w:val="18"/>
                              </w:rPr>
                              <w:t>(</w:t>
                            </w:r>
                            <w:r>
                              <w:rPr>
                                <w:rFonts w:hint="eastAsia" w:eastAsia="ＭＳ ゴシック"/>
                                <w:color w:val="000000"/>
                                <w:sz w:val="18"/>
                              </w:rPr>
                              <w:t>二</w:t>
                            </w:r>
                            <w:r>
                              <w:rPr>
                                <w:rFonts w:hint="eastAsia" w:eastAsia="ＭＳ ゴシック"/>
                                <w:color w:val="000000"/>
                                <w:sz w:val="18"/>
                              </w:rPr>
                              <w:t>)</w:t>
                            </w:r>
                            <w:r>
                              <w:rPr>
                                <w:rFonts w:hint="eastAsia" w:eastAsia="ＭＳ ゴシック"/>
                                <w:color w:val="000000"/>
                                <w:sz w:val="18"/>
                              </w:rPr>
                              <w:t>　日常的に寝返りが困難な者</w:t>
                            </w:r>
                          </w:p>
                          <w:p>
                            <w:pPr>
                              <w:pStyle w:val="0"/>
                              <w:snapToGrid w:val="0"/>
                              <w:spacing w:line="240" w:lineRule="auto"/>
                              <w:jc w:val="left"/>
                              <w:rPr>
                                <w:rFonts w:hint="eastAsia" w:eastAsia="ＭＳ ゴシック"/>
                                <w:color w:val="000000"/>
                                <w:sz w:val="18"/>
                              </w:rPr>
                            </w:pPr>
                            <w:r>
                              <w:rPr>
                                <w:rFonts w:hint="eastAsia" w:eastAsia="ＭＳ ゴシック"/>
                                <w:color w:val="000000"/>
                                <w:sz w:val="18"/>
                              </w:rPr>
                              <w:t>　　</w:t>
                            </w:r>
                            <w:r>
                              <w:rPr>
                                <w:rFonts w:hint="eastAsia" w:eastAsia="ＭＳ ゴシック"/>
                                <w:color w:val="000000"/>
                                <w:sz w:val="18"/>
                              </w:rPr>
                              <w:t>(3)</w:t>
                            </w:r>
                            <w:r>
                              <w:rPr>
                                <w:rFonts w:hint="eastAsia" w:eastAsia="ＭＳ ゴシック"/>
                                <w:color w:val="000000"/>
                                <w:sz w:val="18"/>
                              </w:rPr>
                              <w:t>　床ずれ防止用具及び体位変換器　日常的に寝返りが困難な者</w:t>
                            </w:r>
                          </w:p>
                          <w:p>
                            <w:pPr>
                              <w:pStyle w:val="0"/>
                              <w:snapToGrid w:val="0"/>
                              <w:spacing w:line="240" w:lineRule="auto"/>
                              <w:jc w:val="left"/>
                              <w:rPr>
                                <w:rFonts w:hint="eastAsia" w:eastAsia="ＭＳ ゴシック"/>
                                <w:color w:val="000000"/>
                                <w:sz w:val="18"/>
                              </w:rPr>
                            </w:pPr>
                            <w:r>
                              <w:rPr>
                                <w:rFonts w:hint="eastAsia" w:eastAsia="ＭＳ ゴシック"/>
                                <w:color w:val="000000"/>
                                <w:sz w:val="18"/>
                              </w:rPr>
                              <w:t>　　</w:t>
                            </w:r>
                            <w:r>
                              <w:rPr>
                                <w:rFonts w:hint="eastAsia" w:eastAsia="ＭＳ ゴシック"/>
                                <w:color w:val="000000"/>
                                <w:sz w:val="18"/>
                              </w:rPr>
                              <w:t>(4)</w:t>
                            </w:r>
                            <w:r>
                              <w:rPr>
                                <w:rFonts w:hint="eastAsia" w:eastAsia="ＭＳ ゴシック"/>
                                <w:color w:val="000000"/>
                                <w:sz w:val="18"/>
                              </w:rPr>
                              <w:t>　認知症老人徘徊感知機器　次のいずれにも該当する者</w:t>
                            </w:r>
                          </w:p>
                          <w:p>
                            <w:pPr>
                              <w:pStyle w:val="0"/>
                              <w:snapToGrid w:val="0"/>
                              <w:spacing w:line="240" w:lineRule="auto"/>
                              <w:jc w:val="left"/>
                              <w:rPr>
                                <w:rFonts w:hint="eastAsia" w:eastAsia="ＭＳ ゴシック"/>
                                <w:color w:val="000000"/>
                                <w:sz w:val="18"/>
                              </w:rPr>
                            </w:pPr>
                            <w:r>
                              <w:rPr>
                                <w:rFonts w:hint="eastAsia" w:eastAsia="ＭＳ ゴシック"/>
                                <w:color w:val="000000"/>
                                <w:sz w:val="18"/>
                              </w:rPr>
                              <w:t>　　　</w:t>
                            </w:r>
                            <w:r>
                              <w:rPr>
                                <w:rFonts w:hint="eastAsia" w:eastAsia="ＭＳ ゴシック"/>
                                <w:color w:val="000000"/>
                                <w:sz w:val="18"/>
                              </w:rPr>
                              <w:t>(</w:t>
                            </w:r>
                            <w:r>
                              <w:rPr>
                                <w:rFonts w:hint="eastAsia" w:eastAsia="ＭＳ ゴシック"/>
                                <w:color w:val="000000"/>
                                <w:sz w:val="18"/>
                              </w:rPr>
                              <w:t>一</w:t>
                            </w:r>
                            <w:r>
                              <w:rPr>
                                <w:rFonts w:hint="eastAsia" w:eastAsia="ＭＳ ゴシック"/>
                                <w:color w:val="000000"/>
                                <w:sz w:val="18"/>
                              </w:rPr>
                              <w:t>)</w:t>
                            </w:r>
                            <w:r>
                              <w:rPr>
                                <w:rFonts w:hint="eastAsia" w:eastAsia="ＭＳ ゴシック"/>
                                <w:color w:val="000000"/>
                                <w:sz w:val="18"/>
                              </w:rPr>
                              <w:t>　意思の伝達、介護を行う者への反応、記憶又は理解に支障がある者</w:t>
                            </w:r>
                          </w:p>
                          <w:p>
                            <w:pPr>
                              <w:pStyle w:val="0"/>
                              <w:snapToGrid w:val="0"/>
                              <w:spacing w:line="240" w:lineRule="auto"/>
                              <w:jc w:val="left"/>
                              <w:rPr>
                                <w:rFonts w:hint="eastAsia" w:eastAsia="ＭＳ ゴシック"/>
                                <w:color w:val="000000"/>
                                <w:sz w:val="18"/>
                              </w:rPr>
                            </w:pPr>
                            <w:r>
                              <w:rPr>
                                <w:rFonts w:hint="eastAsia" w:eastAsia="ＭＳ ゴシック"/>
                                <w:color w:val="000000"/>
                                <w:sz w:val="18"/>
                              </w:rPr>
                              <w:t>　　　</w:t>
                            </w:r>
                            <w:r>
                              <w:rPr>
                                <w:rFonts w:hint="eastAsia" w:eastAsia="ＭＳ ゴシック"/>
                                <w:color w:val="000000"/>
                                <w:sz w:val="18"/>
                              </w:rPr>
                              <w:t>(</w:t>
                            </w:r>
                            <w:r>
                              <w:rPr>
                                <w:rFonts w:hint="eastAsia" w:eastAsia="ＭＳ ゴシック"/>
                                <w:color w:val="000000"/>
                                <w:sz w:val="18"/>
                              </w:rPr>
                              <w:t>二</w:t>
                            </w:r>
                            <w:r>
                              <w:rPr>
                                <w:rFonts w:hint="eastAsia" w:eastAsia="ＭＳ ゴシック"/>
                                <w:color w:val="000000"/>
                                <w:sz w:val="18"/>
                              </w:rPr>
                              <w:t>)</w:t>
                            </w:r>
                            <w:r>
                              <w:rPr>
                                <w:rFonts w:hint="eastAsia" w:eastAsia="ＭＳ ゴシック"/>
                                <w:color w:val="000000"/>
                                <w:sz w:val="18"/>
                              </w:rPr>
                              <w:t>　移動において全介助を必要としない者</w:t>
                            </w:r>
                          </w:p>
                          <w:p>
                            <w:pPr>
                              <w:pStyle w:val="0"/>
                              <w:snapToGrid w:val="0"/>
                              <w:spacing w:line="240" w:lineRule="auto"/>
                              <w:jc w:val="left"/>
                              <w:rPr>
                                <w:rFonts w:hint="eastAsia" w:eastAsia="ＭＳ ゴシック"/>
                                <w:color w:val="000000"/>
                                <w:sz w:val="18"/>
                              </w:rPr>
                            </w:pPr>
                            <w:r>
                              <w:rPr>
                                <w:rFonts w:hint="eastAsia" w:eastAsia="ＭＳ ゴシック"/>
                                <w:color w:val="000000"/>
                                <w:sz w:val="18"/>
                              </w:rPr>
                              <w:t>　　</w:t>
                            </w:r>
                            <w:r>
                              <w:rPr>
                                <w:rFonts w:hint="eastAsia" w:eastAsia="ＭＳ ゴシック"/>
                                <w:color w:val="000000"/>
                                <w:sz w:val="18"/>
                              </w:rPr>
                              <w:t>(5)</w:t>
                            </w:r>
                            <w:r>
                              <w:rPr>
                                <w:rFonts w:hint="eastAsia" w:eastAsia="ＭＳ ゴシック"/>
                                <w:color w:val="000000"/>
                                <w:sz w:val="18"/>
                              </w:rPr>
                              <w:t>移動用リフト（つり具の部分を除く。）次のいずれかに該当する者</w:t>
                            </w:r>
                          </w:p>
                          <w:p>
                            <w:pPr>
                              <w:pStyle w:val="0"/>
                              <w:snapToGrid w:val="0"/>
                              <w:spacing w:line="240" w:lineRule="auto"/>
                              <w:jc w:val="left"/>
                              <w:rPr>
                                <w:rFonts w:hint="eastAsia" w:eastAsia="ＭＳ ゴシック"/>
                                <w:color w:val="000000"/>
                                <w:sz w:val="18"/>
                              </w:rPr>
                            </w:pPr>
                            <w:r>
                              <w:rPr>
                                <w:rFonts w:hint="eastAsia" w:eastAsia="ＭＳ ゴシック"/>
                                <w:color w:val="000000"/>
                                <w:sz w:val="18"/>
                              </w:rPr>
                              <w:t>　　　</w:t>
                            </w:r>
                            <w:r>
                              <w:rPr>
                                <w:rFonts w:hint="eastAsia" w:eastAsia="ＭＳ ゴシック"/>
                                <w:color w:val="000000"/>
                                <w:sz w:val="18"/>
                              </w:rPr>
                              <w:t>(</w:t>
                            </w:r>
                            <w:r>
                              <w:rPr>
                                <w:rFonts w:hint="eastAsia" w:eastAsia="ＭＳ ゴシック"/>
                                <w:color w:val="000000"/>
                                <w:sz w:val="18"/>
                              </w:rPr>
                              <w:t>一</w:t>
                            </w:r>
                            <w:r>
                              <w:rPr>
                                <w:rFonts w:hint="eastAsia" w:eastAsia="ＭＳ ゴシック"/>
                                <w:color w:val="000000"/>
                                <w:sz w:val="18"/>
                              </w:rPr>
                              <w:t>)</w:t>
                            </w:r>
                            <w:r>
                              <w:rPr>
                                <w:rFonts w:hint="eastAsia" w:eastAsia="ＭＳ ゴシック"/>
                                <w:color w:val="000000"/>
                                <w:sz w:val="18"/>
                              </w:rPr>
                              <w:t>　日常的に立ち上がりが困難な者　</w:t>
                            </w:r>
                            <w:r>
                              <w:rPr>
                                <w:rFonts w:hint="eastAsia" w:eastAsia="ＭＳ ゴシック"/>
                                <w:color w:val="000000"/>
                                <w:sz w:val="18"/>
                              </w:rPr>
                              <w:t>(</w:t>
                            </w:r>
                            <w:r>
                              <w:rPr>
                                <w:rFonts w:hint="eastAsia" w:eastAsia="ＭＳ ゴシック"/>
                                <w:color w:val="000000"/>
                                <w:sz w:val="18"/>
                              </w:rPr>
                              <w:t>二</w:t>
                            </w:r>
                            <w:r>
                              <w:rPr>
                                <w:rFonts w:hint="eastAsia" w:eastAsia="ＭＳ ゴシック"/>
                                <w:color w:val="000000"/>
                                <w:sz w:val="18"/>
                              </w:rPr>
                              <w:t>)</w:t>
                            </w:r>
                            <w:r>
                              <w:rPr>
                                <w:rFonts w:hint="eastAsia" w:eastAsia="ＭＳ ゴシック"/>
                                <w:color w:val="000000"/>
                                <w:sz w:val="18"/>
                              </w:rPr>
                              <w:t>　移乗が一部介助又は全介助を必要とする者</w:t>
                            </w:r>
                          </w:p>
                          <w:p>
                            <w:pPr>
                              <w:pStyle w:val="0"/>
                              <w:snapToGrid w:val="0"/>
                              <w:spacing w:line="240" w:lineRule="auto"/>
                              <w:jc w:val="left"/>
                              <w:rPr>
                                <w:rFonts w:hint="eastAsia" w:eastAsia="ＭＳ ゴシック"/>
                                <w:color w:val="000000"/>
                                <w:sz w:val="18"/>
                              </w:rPr>
                            </w:pPr>
                            <w:r>
                              <w:rPr>
                                <w:rFonts w:hint="eastAsia" w:eastAsia="ＭＳ ゴシック"/>
                                <w:color w:val="000000"/>
                                <w:sz w:val="18"/>
                              </w:rPr>
                              <w:t>　　　</w:t>
                            </w:r>
                            <w:r>
                              <w:rPr>
                                <w:rFonts w:hint="eastAsia" w:eastAsia="ＭＳ ゴシック"/>
                                <w:color w:val="000000"/>
                                <w:sz w:val="18"/>
                              </w:rPr>
                              <w:t>(</w:t>
                            </w:r>
                            <w:r>
                              <w:rPr>
                                <w:rFonts w:hint="eastAsia" w:eastAsia="ＭＳ ゴシック"/>
                                <w:color w:val="000000"/>
                                <w:sz w:val="18"/>
                              </w:rPr>
                              <w:t>三</w:t>
                            </w:r>
                            <w:r>
                              <w:rPr>
                                <w:rFonts w:hint="eastAsia" w:eastAsia="ＭＳ ゴシック"/>
                                <w:color w:val="000000"/>
                                <w:sz w:val="18"/>
                              </w:rPr>
                              <w:t>)</w:t>
                            </w:r>
                            <w:r>
                              <w:rPr>
                                <w:rFonts w:hint="eastAsia" w:eastAsia="ＭＳ ゴシック"/>
                                <w:color w:val="000000"/>
                                <w:sz w:val="18"/>
                              </w:rPr>
                              <w:t>　生活環境において段差の解消が必要と認められる者</w:t>
                            </w:r>
                          </w:p>
                          <w:p>
                            <w:pPr>
                              <w:pStyle w:val="0"/>
                              <w:snapToGrid w:val="0"/>
                              <w:spacing w:line="240" w:lineRule="auto"/>
                              <w:jc w:val="left"/>
                              <w:rPr>
                                <w:rFonts w:hint="eastAsia" w:eastAsia="ＭＳ ゴシック"/>
                                <w:color w:val="000000"/>
                                <w:sz w:val="18"/>
                              </w:rPr>
                            </w:pPr>
                            <w:r>
                              <w:rPr>
                                <w:rFonts w:hint="eastAsia" w:eastAsia="ＭＳ ゴシック"/>
                                <w:color w:val="000000"/>
                                <w:sz w:val="18"/>
                              </w:rPr>
                              <w:t>　　</w:t>
                            </w:r>
                            <w:r>
                              <w:rPr>
                                <w:rFonts w:hint="eastAsia" w:eastAsia="ＭＳ ゴシック"/>
                                <w:color w:val="000000"/>
                                <w:sz w:val="18"/>
                              </w:rPr>
                              <w:t>(6)</w:t>
                            </w:r>
                            <w:r>
                              <w:rPr>
                                <w:rFonts w:hint="eastAsia" w:eastAsia="ＭＳ ゴシック"/>
                                <w:color w:val="000000"/>
                                <w:sz w:val="18"/>
                              </w:rPr>
                              <w:t>自動排泄処理装置　次のいずれかに該当する者</w:t>
                            </w:r>
                          </w:p>
                          <w:p>
                            <w:pPr>
                              <w:pStyle w:val="0"/>
                              <w:snapToGrid w:val="0"/>
                              <w:spacing w:line="240" w:lineRule="auto"/>
                              <w:jc w:val="left"/>
                              <w:rPr>
                                <w:rFonts w:hint="eastAsia"/>
                              </w:rPr>
                            </w:pPr>
                            <w:r>
                              <w:rPr>
                                <w:rFonts w:hint="eastAsia" w:eastAsia="ＭＳ ゴシック"/>
                                <w:color w:val="000000"/>
                                <w:sz w:val="18"/>
                              </w:rPr>
                              <w:t>　　　</w:t>
                            </w:r>
                            <w:r>
                              <w:rPr>
                                <w:rFonts w:hint="eastAsia" w:eastAsia="ＭＳ ゴシック"/>
                                <w:color w:val="000000"/>
                                <w:sz w:val="18"/>
                              </w:rPr>
                              <w:t>(</w:t>
                            </w:r>
                            <w:r>
                              <w:rPr>
                                <w:rFonts w:hint="eastAsia" w:eastAsia="ＭＳ ゴシック"/>
                                <w:color w:val="000000"/>
                                <w:sz w:val="18"/>
                              </w:rPr>
                              <w:t>一</w:t>
                            </w:r>
                            <w:r>
                              <w:rPr>
                                <w:rFonts w:hint="eastAsia" w:eastAsia="ＭＳ ゴシック"/>
                                <w:color w:val="000000"/>
                                <w:sz w:val="18"/>
                              </w:rPr>
                              <w:t>)</w:t>
                            </w:r>
                            <w:r>
                              <w:rPr>
                                <w:rFonts w:hint="eastAsia" w:eastAsia="ＭＳ ゴシック"/>
                                <w:color w:val="000000"/>
                                <w:sz w:val="18"/>
                              </w:rPr>
                              <w:t>排便が全介助を必要とする者　　</w:t>
                            </w:r>
                            <w:r>
                              <w:rPr>
                                <w:rFonts w:hint="eastAsia" w:eastAsia="ＭＳ ゴシック"/>
                                <w:color w:val="000000"/>
                                <w:sz w:val="18"/>
                              </w:rPr>
                              <w:t>(</w:t>
                            </w:r>
                            <w:r>
                              <w:rPr>
                                <w:rFonts w:hint="eastAsia" w:eastAsia="ＭＳ ゴシック"/>
                                <w:color w:val="000000"/>
                                <w:sz w:val="18"/>
                              </w:rPr>
                              <w:t>二</w:t>
                            </w:r>
                            <w:r>
                              <w:rPr>
                                <w:rFonts w:hint="eastAsia" w:eastAsia="ＭＳ ゴシック"/>
                                <w:color w:val="000000"/>
                                <w:sz w:val="18"/>
                              </w:rPr>
                              <w:t>)</w:t>
                            </w:r>
                            <w:r>
                              <w:rPr>
                                <w:rFonts w:hint="eastAsia" w:eastAsia="ＭＳ ゴシック"/>
                                <w:color w:val="000000"/>
                                <w:sz w:val="18"/>
                              </w:rPr>
                              <w:t>移乗が全介助を必要とする者</w:t>
                            </w:r>
                          </w:p>
                        </w:txbxContent>
                      </v:textbox>
                      <v:imagedata o:title=""/>
                      <w10:wrap type="none" anchorx="margin" anchory="margin"/>
                    </v:shape>
                  </w:pict>
                </mc:Fallback>
              </mc:AlternateContent>
            </w:r>
            <w:r>
              <w:rPr>
                <w:rFonts w:hint="eastAsia" w:eastAsia="ＭＳ ゴシック"/>
                <w:color w:val="000000"/>
                <w:sz w:val="22"/>
              </w:rPr>
              <w:t>□　移動用リフト　　　□　自動排泄処理装置</w:t>
            </w:r>
          </w:p>
        </w:tc>
      </w:tr>
    </w:tbl>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sectPr>
      <w:pgSz w:w="11906" w:h="16838"/>
      <w:pgMar w:top="567" w:right="1701" w:bottom="567"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spacing w:before="0" w:beforeLines="0" w:beforeAutospacing="0" w:after="0" w:afterLines="0" w:afterAutospacing="0" w:line="240" w:lineRule="auto"/>
      </w:pPr>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335</TotalTime>
  <Pages>2</Pages>
  <Words>0</Words>
  <Characters>498</Characters>
  <Application>JUST Note</Application>
  <Lines>78</Lines>
  <Paragraphs>32</Paragraphs>
  <CharactersWithSpaces>652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Shiraki Hiromi</dc:creator>
  <cp:lastModifiedBy>Shiraki Hiromi</cp:lastModifiedBy>
  <cp:lastPrinted>2024-11-15T06:24:18Z</cp:lastPrinted>
  <dcterms:created xsi:type="dcterms:W3CDTF">2024-11-14T08:10:00Z</dcterms:created>
  <dcterms:modified xsi:type="dcterms:W3CDTF">2024-11-15T08:03:07Z</dcterms:modified>
  <cp:revision>0</cp:revision>
</cp:coreProperties>
</file>