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別記様式第１－２号（第２条関係）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がんばる廿日市市応援寄附金　寄附申込書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廿　日　市　市　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寄附申込者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郵便番号　　　　　－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住　　所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電話番号　　　　　　－　　　　　－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ふりがな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氏　　名　　　　　　　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次のとおり廿日市市に対して寄附したいので申し込みます。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１　寄附金額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　　　　　　　</w:t>
      </w:r>
      <w:r>
        <w:rPr>
          <w:rFonts w:hint="default" w:ascii="ＭＳ 明朝" w:hAnsi="ＭＳ 明朝" w:eastAsia="ＭＳ 明朝"/>
          <w:kern w:val="2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２　寄附金の使い道</w:t>
      </w:r>
    </w:p>
    <w:tbl>
      <w:tblPr>
        <w:tblStyle w:val="11"/>
        <w:tblW w:w="8788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662"/>
        <w:gridCol w:w="2126"/>
      </w:tblGrid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事業の種類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寄附金額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24" w:hanging="324" w:hangingChars="135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世界文化遺産を擁する宮島の自然や文化財の保護と観</w:t>
            </w:r>
          </w:p>
          <w:p>
            <w:pPr>
              <w:pStyle w:val="0"/>
              <w:ind w:left="324" w:leftChars="135" w:firstLine="0" w:firstLineChars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光振興に関する事業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けん玉や伝統的工芸品などの地域資源の活用に関する</w:t>
            </w:r>
          </w:p>
          <w:p>
            <w:pPr>
              <w:pStyle w:val="0"/>
              <w:ind w:left="0" w:leftChars="0" w:firstLine="360" w:firstLineChars="1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>
          <w:trHeight w:val="266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中山間地域のまちづくりを推進する事業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>
          <w:trHeight w:val="345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(4)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子ども・子育て支援に関する事業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(5)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福祉・医療の充実や健康づくりの支援に関する事業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(6)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教育の充実・教育環境の整備に関する事業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　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(7)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環境美化や環境保全活動の推進に関する事業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　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 xml:space="preserve">(8)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スポーツの振興に関する事業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円　</w:t>
            </w:r>
          </w:p>
        </w:tc>
      </w:tr>
      <w:tr>
        <w:trPr/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trike w:val="0"/>
                <w:dstrike w:val="1"/>
                <w:color w:val="auto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9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芸術・文化の振興や生涯学習の推進に関する事業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  <w:color w:val="auto"/>
              </w:rPr>
            </w:pPr>
            <w:r>
              <w:rPr>
                <w:rFonts w:hint="eastAsia"/>
                <w:strike w:val="0"/>
                <w:dstrike w:val="0"/>
                <w:color w:val="auto"/>
              </w:rPr>
              <w:t>　　　　　　円</w:t>
            </w:r>
          </w:p>
        </w:tc>
      </w:tr>
      <w:tr>
        <w:trPr>
          <w:cantSplit/>
          <w:trHeight w:val="247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  <w:color w:val="auto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10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その他、市が実施している事業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strike w:val="0"/>
                <w:dstrike w:val="0"/>
                <w:color w:val="auto"/>
              </w:rPr>
              <w:t>　　　　　　円</w:t>
            </w:r>
          </w:p>
        </w:tc>
      </w:tr>
      <w:tr>
        <w:trPr>
          <w:cantSplit/>
          <w:trHeight w:val="247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　　　　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円</w:t>
            </w:r>
          </w:p>
        </w:tc>
      </w:tr>
    </w:tbl>
    <w:p>
      <w:pPr>
        <w:pStyle w:val="0"/>
        <w:ind w:firstLine="24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※　記載がない場合は、市長が使途の選択を行います。</w:t>
      </w: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※　この寄附金は負担付きの寄附にあたるものではありません。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4"/>
        </w:rPr>
        <w:t>３　ご意見等がございましたら、次の欄にご記入ください。</w:t>
      </w:r>
    </w:p>
    <w:tbl>
      <w:tblPr>
        <w:tblStyle w:val="11"/>
        <w:tblW w:w="888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885"/>
      </w:tblGrid>
      <w:tr>
        <w:trPr>
          <w:trHeight w:val="732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 w:customStyle="1">
    <w:name w:val="font5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12"/>
    </w:rPr>
  </w:style>
  <w:style w:type="paragraph" w:styleId="18" w:customStyle="1">
    <w:name w:val="xl24"/>
    <w:basedOn w:val="0"/>
    <w:next w:val="1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19" w:customStyle="1">
    <w:name w:val="xl25"/>
    <w:basedOn w:val="0"/>
    <w:next w:val="1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0" w:customStyle="1">
    <w:name w:val="xl26"/>
    <w:basedOn w:val="0"/>
    <w:next w:val="2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1" w:customStyle="1">
    <w:name w:val="xl27"/>
    <w:basedOn w:val="0"/>
    <w:next w:val="2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2" w:customStyle="1">
    <w:name w:val="xl28"/>
    <w:basedOn w:val="0"/>
    <w:next w:val="2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3" w:customStyle="1">
    <w:name w:val="xl29"/>
    <w:basedOn w:val="0"/>
    <w:next w:val="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4" w:customStyle="1">
    <w:name w:val="xl30"/>
    <w:basedOn w:val="0"/>
    <w:next w:val="2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5" w:customStyle="1">
    <w:name w:val="xl31"/>
    <w:basedOn w:val="0"/>
    <w:next w:val="2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6" w:customStyle="1">
    <w:name w:val="xl32"/>
    <w:basedOn w:val="0"/>
    <w:next w:val="2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27" w:customStyle="1">
    <w:name w:val="xl33"/>
    <w:basedOn w:val="0"/>
    <w:next w:val="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28" w:customStyle="1">
    <w:name w:val="xl34"/>
    <w:basedOn w:val="0"/>
    <w:next w:val="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29" w:customStyle="1">
    <w:name w:val="xl35"/>
    <w:basedOn w:val="0"/>
    <w:next w:val="2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30" w:customStyle="1">
    <w:name w:val="xl36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HG丸ｺﾞｼｯｸM-PRO" w:hAnsi="HG丸ｺﾞｼｯｸM-PRO" w:eastAsia="HG丸ｺﾞｼｯｸM-PRO"/>
      <w:kern w:val="0"/>
    </w:rPr>
  </w:style>
  <w:style w:type="paragraph" w:styleId="31" w:customStyle="1">
    <w:name w:val="xl37"/>
    <w:basedOn w:val="0"/>
    <w:next w:val="3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32" w:customStyle="1">
    <w:name w:val="xl38"/>
    <w:basedOn w:val="0"/>
    <w:next w:val="32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3" w:customStyle="1">
    <w:name w:val="xl39"/>
    <w:basedOn w:val="0"/>
    <w:next w:val="3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4" w:customStyle="1">
    <w:name w:val="xl40"/>
    <w:basedOn w:val="0"/>
    <w:next w:val="3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5" w:customStyle="1">
    <w:name w:val="xl41"/>
    <w:basedOn w:val="0"/>
    <w:next w:val="3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36" w:customStyle="1">
    <w:name w:val="xl42"/>
    <w:basedOn w:val="0"/>
    <w:next w:val="36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7" w:customStyle="1">
    <w:name w:val="xl43"/>
    <w:basedOn w:val="0"/>
    <w:next w:val="3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8" w:customStyle="1">
    <w:name w:val="xl44"/>
    <w:basedOn w:val="0"/>
    <w:next w:val="3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39">
    <w:name w:val="head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"/>
    <w:basedOn w:val="10"/>
    <w:next w:val="40"/>
    <w:link w:val="39"/>
    <w:uiPriority w:val="0"/>
    <w:rPr>
      <w:sz w:val="24"/>
    </w:rPr>
  </w:style>
  <w:style w:type="paragraph" w:styleId="41">
    <w:name w:val="footer"/>
    <w:basedOn w:val="0"/>
    <w:next w:val="41"/>
    <w:link w:val="4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2" w:customStyle="1">
    <w:name w:val="フッター (文字)"/>
    <w:basedOn w:val="10"/>
    <w:next w:val="42"/>
    <w:link w:val="41"/>
    <w:uiPriority w:val="0"/>
    <w:rPr>
      <w:sz w:val="24"/>
    </w:rPr>
  </w:style>
  <w:style w:type="paragraph" w:styleId="43">
    <w:name w:val="Balloon Text"/>
    <w:basedOn w:val="0"/>
    <w:next w:val="43"/>
    <w:link w:val="44"/>
    <w:uiPriority w:val="0"/>
    <w:semiHidden/>
    <w:rPr>
      <w:rFonts w:asciiTheme="majorHAnsi" w:hAnsiTheme="majorHAnsi" w:eastAsiaTheme="majorEastAsia"/>
      <w:sz w:val="18"/>
    </w:rPr>
  </w:style>
  <w:style w:type="character" w:styleId="44" w:customStyle="1">
    <w:name w:val="吹き出し (文字)"/>
    <w:basedOn w:val="10"/>
    <w:next w:val="44"/>
    <w:link w:val="43"/>
    <w:uiPriority w:val="0"/>
    <w:rPr>
      <w:rFonts w:asciiTheme="majorHAnsi" w:hAnsiTheme="majorHAnsi" w:eastAsiaTheme="majorEastAsia"/>
      <w:sz w:val="18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10</Words>
  <Characters>442</Characters>
  <Application>JUST Note</Application>
  <Lines>49</Lines>
  <Paragraphs>42</Paragraphs>
  <Company>廿日市市　総務部　情報推進課</Company>
  <CharactersWithSpaces>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　附　申　込　書</dc:title>
  <dc:creator>廿日市市</dc:creator>
  <cp:lastModifiedBy>matsushima　hideaki2614</cp:lastModifiedBy>
  <cp:lastPrinted>2018-05-31T00:53:00Z</cp:lastPrinted>
  <dcterms:created xsi:type="dcterms:W3CDTF">2018-06-11T09:15:00Z</dcterms:created>
  <dcterms:modified xsi:type="dcterms:W3CDTF">2024-02-15T08:15:43Z</dcterms:modified>
  <cp:revision>12</cp:revision>
</cp:coreProperties>
</file>