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ind w:left="0" w:leftChars="0" w:firstLine="2310" w:firstLineChars="1100"/>
        <w:contextualSpacing w:val="1"/>
        <w:rPr>
          <w:rFonts w:hint="eastAsia" w:ascii="HGP創英角ﾎﾟｯﾌﾟ体" w:hAnsi="HGP創英角ﾎﾟｯﾌﾟ体" w:eastAsia="HGP創英角ﾎﾟｯﾌﾟ体"/>
          <w:b w:val="1"/>
          <w:color w:val="auto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19685</wp:posOffset>
                </wp:positionV>
                <wp:extent cx="1263650" cy="652145"/>
                <wp:effectExtent l="78740" t="272415" r="79375" b="27305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19800000">
                          <a:off x="0" y="0"/>
                          <a:ext cx="1263650" cy="652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中学生議員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320" w:firstLineChars="100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大募集！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5pt;mso-position-vertical-relative:text;mso-position-horizontal-relative:text;position:absolute;height:51.35pt;mso-wrap-distance-top:0pt;width:99.5pt;mso-wrap-distance-left:16pt;margin-left:-15.2pt;z-index:-503316477;rotation:330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中学生議員</w:t>
                      </w:r>
                    </w:p>
                    <w:p>
                      <w:pPr>
                        <w:pStyle w:val="0"/>
                        <w:spacing w:line="400" w:lineRule="exact"/>
                        <w:ind w:firstLine="320" w:firstLineChars="100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大募集！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-337820</wp:posOffset>
                </wp:positionV>
                <wp:extent cx="1390650" cy="131953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90650" cy="13195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889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44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26.6pt;mso-position-vertical-relative:text;mso-position-horizontal-relative:text;v-text-anchor:middle;position:absolute;height:103.9pt;mso-wrap-distance-top:0pt;width:109.5pt;mso-wrap-distance-left:5.65pt;margin-left:-26.25pt;z-index:-503316478;" o:spid="_x0000_s1027" o:allowincell="t" o:allowoverlap="t" filled="t" fillcolor="#ffc000" stroked="f" strokecolor="#9a3500" strokeweight="7pt" o:spt="3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44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未来を話そう！</w:t>
      </w:r>
    </w:p>
    <w:p>
      <w:pPr>
        <w:pStyle w:val="0"/>
        <w:spacing w:line="600" w:lineRule="exact"/>
        <w:ind w:left="0" w:leftChars="0" w:firstLine="2324" w:firstLineChars="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44"/>
        </w:rPr>
      </w:pPr>
      <w:r>
        <w:rPr>
          <w:rFonts w:hint="eastAsia" w:ascii="HG丸ｺﾞｼｯｸM-PRO" w:hAnsi="HG丸ｺﾞｼｯｸM-PRO" w:eastAsia="HG丸ｺﾞｼｯｸM-PRO"/>
          <w:b w:val="1"/>
          <w:sz w:val="44"/>
        </w:rPr>
        <w:t>はつかいち子ども議会</w: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202</w:t>
      </w:r>
      <w:r>
        <w:rPr>
          <w:rFonts w:hint="eastAsia" w:ascii="HG丸ｺﾞｼｯｸM-PRO" w:hAnsi="HG丸ｺﾞｼｯｸM-PRO" w:eastAsia="HG丸ｺﾞｼｯｸM-PRO"/>
          <w:b w:val="1"/>
          <w:sz w:val="44"/>
        </w:rPr>
        <w:t>４</w:t>
      </w:r>
    </w:p>
    <w:p>
      <w:pPr>
        <w:pStyle w:val="0"/>
        <w:spacing w:line="240" w:lineRule="auto"/>
        <w:ind w:left="0" w:leftChars="0" w:firstLine="1100" w:firstLineChars="50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-75565</wp:posOffset>
            </wp:positionH>
            <wp:positionV relativeFrom="paragraph">
              <wp:posOffset>219710</wp:posOffset>
            </wp:positionV>
            <wp:extent cx="5895975" cy="36576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auto"/>
        <w:ind w:left="0" w:leftChars="0" w:firstLine="0" w:firstLineChars="0"/>
        <w:contextualSpacing w:val="1"/>
        <w:jc w:val="center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</w:p>
    <w:p>
      <w:pPr>
        <w:pStyle w:val="0"/>
        <w:spacing w:line="320" w:lineRule="exact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5972175" cy="895350"/>
                <wp:effectExtent l="635" t="635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72175" cy="895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8.69pt;mso-position-vertical-relative:text;mso-position-horizontal:center;mso-position-horizontal-relative:text;position:absolute;height:70.5pt;mso-wrap-distance-top:0pt;width:470.25pt;mso-wrap-distance-left:16pt;z-index:-503316475;" o:spid="_x0000_s1029" o:allowincell="t" o:allowoverlap="t" filled="t" fillcolor="#f4cfca [661]" stroked="f" strokecolor="#9a3500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市内の中学校に通う子どもたちが、子ども議員として廿日市市のまちづくりについて考え、魅力的なまちづくりに向けた意見や提案を行います。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廿日市市議会の本会議場で、あなたも自分の意見を発表してみませんか。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26035</wp:posOffset>
                </wp:positionV>
                <wp:extent cx="1262380" cy="126238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262380" cy="1262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98805" cy="656590"/>
                                  <wp:effectExtent l="0" t="0" r="0" b="0"/>
                                  <wp:docPr id="103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805" cy="656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04pt;mso-position-vertical-relative:text;mso-position-horizontal-relative:text;v-text-anchor:middle;position:absolute;height:99.4pt;mso-wrap-distance-top:0pt;width:99.4pt;mso-wrap-distance-left:16pt;margin-left:300.60000000000002pt;z-index:16;" o:spid="_x0000_s1030" o:allowincell="t" o:allowoverlap="t" filled="f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98805" cy="656590"/>
                            <wp:effectExtent l="0" t="0" r="0" b="0"/>
                            <wp:docPr id="103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805" cy="656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109855</wp:posOffset>
                </wp:positionV>
                <wp:extent cx="791845" cy="31305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対　象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65pt;mso-position-vertical-relative:text;mso-position-horizontal-relative:text;v-text-anchor:middle;position:absolute;height:24.65pt;mso-wrap-distance-top:0pt;width:62.35pt;mso-wrap-distance-left:16pt;margin-left:-9.6pt;z-index:7;" o:spid="_x0000_s1032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対　象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66675</wp:posOffset>
                </wp:positionV>
                <wp:extent cx="1170940" cy="5048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17094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16"/>
                              </w:rPr>
                              <w:t>昨年の様子はこちら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16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25pt;mso-position-vertical-relative:text;mso-position-horizontal-relative:text;v-text-anchor:middle;position:absolute;height:39.75pt;mso-wrap-distance-top:0pt;width:92.2pt;mso-wrap-distance-left:16pt;margin-left:374.85pt;z-index:17;" o:spid="_x0000_s1033" o:allowincell="t" o:allowoverlap="t" filled="f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b w:val="0"/>
                          <w:sz w:val="16"/>
                        </w:rPr>
                      </w:pPr>
                      <w:r>
                        <w:rPr>
                          <w:rFonts w:hint="eastAsia"/>
                          <w:b w:val="0"/>
                          <w:color w:val="000000" w:themeColor="text1"/>
                          <w:sz w:val="16"/>
                        </w:rPr>
                        <w:t>昨年の様子はこちら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color w:val="000000" w:themeColor="text1"/>
                          <w:sz w:val="16"/>
                        </w:rPr>
                        <w:t>二次元コード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廿日市市内の中学校に在学の中学生　　　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118110</wp:posOffset>
                </wp:positionV>
                <wp:extent cx="791845" cy="31305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人　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3000000000000007pt;mso-position-vertical-relative:text;mso-position-horizontal-relative:text;v-text-anchor:middle;position:absolute;height:24.65pt;mso-wrap-distance-top:0pt;width:62.35pt;mso-wrap-distance-left:16pt;margin-left:-9.6pt;z-index:8;" o:spid="_x0000_s1034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人　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各中学校から１名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</w:p>
    <w:p>
      <w:pPr>
        <w:pStyle w:val="0"/>
        <w:spacing w:line="280" w:lineRule="exact"/>
        <w:ind w:left="1260" w:hanging="1260" w:hanging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12065</wp:posOffset>
                </wp:positionV>
                <wp:extent cx="791845" cy="31305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応募方法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95pt;mso-position-vertical-relative:text;mso-position-horizontal-relative:text;v-text-anchor:middle;position:absolute;height:24.65pt;mso-wrap-distance-top:0pt;width:62.35pt;mso-wrap-distance-left:16pt;margin-left:-9.6pt;z-index:9;" o:spid="_x0000_s1035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応募方法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「未来を話そう！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はつかいち子ども議会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議員立候補届（様式第１号）」に記入し、各学校を通じて提出してください。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89535</wp:posOffset>
                </wp:positionV>
                <wp:extent cx="791845" cy="31305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申込期限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05pt;mso-position-vertical-relative:text;mso-position-horizontal-relative:text;v-text-anchor:middle;position:absolute;height:24.65pt;mso-wrap-distance-top:0pt;width:62.35pt;mso-wrap-distance-left:16pt;margin-left:-9.6pt;z-index:11;" o:spid="_x0000_s1036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申込期限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令和６年５月２日（木）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91440</wp:posOffset>
                </wp:positionV>
                <wp:extent cx="791845" cy="31305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開催日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2pt;mso-position-vertical-relative:text;mso-position-horizontal-relative:text;v-text-anchor:middle;position:absolute;height:24.65pt;mso-wrap-distance-top:0pt;width:62.35pt;mso-wrap-distance-left:16pt;margin-left:-9.6pt;z-index:12;" o:spid="_x0000_s1037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開催日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令和６年８月２４日（土）</w:t>
      </w:r>
      <w:r>
        <w:rPr>
          <w:rFonts w:hint="eastAsia" w:ascii="HG丸ｺﾞｼｯｸM-PRO" w:hAnsi="HG丸ｺﾞｼｯｸM-PRO" w:eastAsia="HG丸ｺﾞｼｯｸM-PRO"/>
          <w:sz w:val="22"/>
        </w:rPr>
        <w:t>9:00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12:10</w:t>
      </w:r>
    </w:p>
    <w:p>
      <w:pPr>
        <w:pStyle w:val="0"/>
        <w:spacing w:line="280" w:lineRule="exact"/>
        <w:ind w:firstLine="126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791845" cy="31305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場　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8pt;mso-position-vertical-relative:text;mso-position-horizontal-relative:text;v-text-anchor:middle;position:absolute;height:24.65pt;mso-wrap-distance-top:0pt;width:62.35pt;mso-wrap-distance-left:16pt;margin-left:-9.6pt;z-index:13;" o:spid="_x0000_s1038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場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廿日市市議会本会議場（廿日市市下平良一丁目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番１号）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114935</wp:posOffset>
                </wp:positionV>
                <wp:extent cx="791845" cy="31305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応募条件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0500000000000007pt;mso-position-vertical-relative:text;mso-position-horizontal-relative:text;v-text-anchor:middle;position:absolute;height:24.65pt;mso-wrap-distance-top:0pt;width:62.35pt;mso-wrap-distance-left:16pt;margin-left:-9.6pt;z-index:14;" o:spid="_x0000_s1039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応募条件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子ども議会当日のほか、次のすべてに参加してください。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80" w:lineRule="exact"/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■スタートアップミーティング・プレ学習会の日程</w:t>
      </w:r>
    </w:p>
    <w:tbl>
      <w:tblPr>
        <w:tblStyle w:val="49"/>
        <w:tblW w:w="0" w:type="auto"/>
        <w:jc w:val="left"/>
        <w:tblInd w:w="184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1491"/>
        <w:gridCol w:w="1890"/>
        <w:gridCol w:w="2100"/>
        <w:gridCol w:w="3360"/>
      </w:tblGrid>
      <w:tr>
        <w:trPr/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　場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テーマ</w:t>
            </w:r>
          </w:p>
        </w:tc>
      </w:tr>
      <w:tr>
        <w:trPr>
          <w:trHeight w:val="270" w:hRule="atLeast"/>
        </w:trPr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  <w:t>スタートアップミーティング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５月１７日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２０１会議室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子ども議会を知ろう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廿日市市のまちづくりを学ぼう</w:t>
            </w:r>
            <w:bookmarkStart w:id="0" w:name="_GoBack"/>
            <w:bookmarkEnd w:id="0"/>
          </w:p>
        </w:tc>
      </w:tr>
      <w:tr>
        <w:trPr>
          <w:trHeight w:val="270" w:hRule="atLeast"/>
        </w:trPr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第１回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５月２８日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議会について学ぼう</w:t>
            </w:r>
          </w:p>
        </w:tc>
      </w:tr>
      <w:tr>
        <w:trPr/>
        <w:tc>
          <w:tcPr>
            <w:tcW w:w="149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第２回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７月１９日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市役所７階会議室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一般質問を作ろう</w:t>
            </w:r>
          </w:p>
          <w:p>
            <w:pPr>
              <w:pStyle w:val="0"/>
              <w:spacing w:line="280" w:lineRule="exact"/>
              <w:ind w:firstLineChars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（グループで話そう）</w:t>
            </w:r>
          </w:p>
        </w:tc>
      </w:tr>
      <w:tr>
        <w:trPr>
          <w:trHeight w:val="35" w:hRule="atLeast"/>
        </w:trPr>
        <w:tc>
          <w:tcPr>
            <w:tcW w:w="149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第３回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８月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９日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リハーサルをしてみよう</w:t>
            </w:r>
          </w:p>
        </w:tc>
      </w:tr>
    </w:tbl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時間はいずれも</w:t>
      </w:r>
      <w:r>
        <w:rPr>
          <w:rFonts w:hint="eastAsia" w:ascii="HG丸ｺﾞｼｯｸM-PRO" w:hAnsi="HG丸ｺﾞｼｯｸM-PRO" w:eastAsia="HG丸ｺﾞｼｯｸM-PRO"/>
          <w:sz w:val="22"/>
        </w:rPr>
        <w:t>18:30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20:00</w:t>
      </w:r>
      <w:r>
        <w:rPr>
          <w:rFonts w:hint="eastAsia" w:ascii="HG丸ｺﾞｼｯｸM-PRO" w:hAnsi="HG丸ｺﾞｼｯｸM-PRO" w:eastAsia="HG丸ｺﾞｼｯｸM-PRO"/>
          <w:sz w:val="22"/>
        </w:rPr>
        <w:t>です。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168275</wp:posOffset>
                </wp:positionV>
                <wp:extent cx="791845" cy="31305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問合せ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25pt;mso-position-vertical-relative:text;mso-position-horizontal-relative:text;v-text-anchor:middle;position:absolute;height:24.65pt;mso-wrap-distance-top:0pt;width:62.35pt;mso-wrap-distance-left:16pt;margin-left:-9.6pt;z-index:15;" o:spid="_x0000_s1040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問合せ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廿日市市プロモーション戦略課（廿日市市役所３階）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TEL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0829-30-9121</w:t>
      </w:r>
      <w:r>
        <w:rPr>
          <w:rFonts w:hint="eastAsia" w:ascii="HG丸ｺﾞｼｯｸM-PRO" w:hAnsi="HG丸ｺﾞｼｯｸM-PRO" w:eastAsia="HG丸ｺﾞｼｯｸM-PR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0829-32-1059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738-8501</w:t>
      </w:r>
      <w:r>
        <w:rPr>
          <w:rFonts w:hint="eastAsia" w:ascii="HG丸ｺﾞｼｯｸM-PRO" w:hAnsi="HG丸ｺﾞｼｯｸM-PRO" w:eastAsia="HG丸ｺﾞｼｯｸM-PRO"/>
          <w:sz w:val="22"/>
        </w:rPr>
        <w:t>　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号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E-mail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promotion@city.hatsukaichi.lg.jp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5754370" cy="1537970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754370" cy="1537970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38100" cap="flat" cmpd="sng" algn="ctr">
                          <a:solidFill>
                            <a:srgbClr val="FF8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保護者の皆様へ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子ども議会は、子どもたちの目線で廿日市市のまちづくりを考える取り組みです。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スタートアップミーティング・プレ学習会は夜間の開催となるため、保護者の皆様による送迎をお願いしています。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また、家庭で質問書を作成いただくことになるため、可能な範囲でプレ学習会等へ一緒に参加してください。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子ども議会当日の様子を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配信する予定です。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御理解と御協力をお願いします。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.55pt;mso-position-vertical-relative:text;mso-position-horizontal-relative:text;v-text-anchor:top;position:absolute;height:121.1pt;mso-wrap-distance-top:0pt;width:453.1pt;mso-wrap-distance-left:5.65pt;margin-left:0.15pt;z-index:10;" o:spid="_x0000_s1041" o:allowincell="t" o:allowoverlap="t" filled="t" fillcolor="#ffffbe" stroked="t" strokecolor="#ff8000" strokeweight="3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保護者の皆様へ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子ども議会は、子どもたちの目線で廿日市市のまちづくりを考える取り組みです。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スタートアップミーティング・プレ学習会は夜間の開催となるため、保護者の皆様による送迎をお願いしています。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また、家庭で質問書を作成いただくことになるため、可能な範囲でプレ学習会等へ一緒に参加してください。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子ども議会当日の様子を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WEB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配信する予定です。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御理解と御協力をお願いします。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850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EBDEDA" w:themeColor="accent4" w:themeTint="33" w:sz="12" w:space="6"/>
        <w:left w:val="threeDEmboss" w:color="EBDEDA" w:themeColor="accent4" w:themeTint="33" w:sz="12" w:space="4"/>
        <w:bottom w:val="threeDEmboss" w:color="EBDEDA" w:themeColor="accent4" w:themeTint="33" w:sz="12" w:space="6"/>
        <w:right w:val="threeDEmboss" w:color="EBDEDA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EBDEDA" w:themeColor="accent4" w:themeTint="33" w:sz="12" w:space="1"/>
        <w:bottom w:val="threeDEmboss" w:color="EBDEDA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EBDEDA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6F483C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EBDEDA" w:themeColor="accent4" w:themeTint="33" w:sz="12" w:space="1"/>
        <w:left w:val="threeDEmboss" w:color="EBDEDA" w:themeColor="accent4" w:themeTint="33" w:sz="12" w:space="4"/>
        <w:bottom w:val="threeDEngrave" w:color="EBDEDA" w:themeColor="accent4" w:themeTint="33" w:sz="12" w:space="1"/>
        <w:right w:val="threeDEngrave" w:color="EBDEDA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F483C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C49D91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D34817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6F483C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レトロ">
  <a:themeElements>
    <a:clrScheme name="レト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">
      <a:majorFont>
        <a:latin typeface="Segoe UI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  <a:tileRect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383</TotalTime>
  <Pages>1</Pages>
  <Words>25</Words>
  <Characters>840</Characters>
  <Application>JUST Note</Application>
  <Lines>83</Lines>
  <Paragraphs>57</Paragraphs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Kawamura Sachie</dc:creator>
  <cp:lastModifiedBy>Kakimaru Takeshi</cp:lastModifiedBy>
  <cp:lastPrinted>2024-03-07T00:25:30Z</cp:lastPrinted>
  <dcterms:created xsi:type="dcterms:W3CDTF">2022-05-06T04:32:00Z</dcterms:created>
  <dcterms:modified xsi:type="dcterms:W3CDTF">2024-03-11T01:03:43Z</dcterms:modified>
  <cp:revision>14</cp:revision>
</cp:coreProperties>
</file>