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color w:val="000000"/>
          <w:spacing w:val="6"/>
          <w:sz w:val="24"/>
        </w:rPr>
      </w:pPr>
      <w:r>
        <w:rPr>
          <w:rFonts w:hint="eastAsia" w:ascii="ＭＳ 明朝" w:hAnsi="ＭＳ 明朝"/>
          <w:color w:val="000000"/>
          <w:sz w:val="24"/>
        </w:rPr>
        <w:t>廿日市市経営管理実施権の設定を</w:t>
      </w:r>
      <w:r>
        <w:rPr>
          <w:rFonts w:hint="default" w:ascii="ＭＳ 明朝" w:hAnsi="ＭＳ 明朝"/>
          <w:color w:val="000000"/>
          <w:sz w:val="24"/>
        </w:rPr>
        <w:t>受ける民間事業者選定</w:t>
      </w:r>
      <w:r>
        <w:rPr>
          <w:rFonts w:hint="eastAsia" w:ascii="ＭＳ 明朝" w:hAnsi="ＭＳ 明朝"/>
          <w:color w:val="000000"/>
          <w:sz w:val="24"/>
        </w:rPr>
        <w:t>要領</w:t>
      </w:r>
    </w:p>
    <w:p>
      <w:pPr>
        <w:pStyle w:val="0"/>
        <w:rPr>
          <w:rFonts w:hint="default" w:ascii="ＭＳ 明朝" w:hAnsi="ＭＳ 明朝"/>
          <w:color w:val="000000"/>
          <w:spacing w:val="6"/>
          <w:sz w:val="22"/>
        </w:rPr>
      </w:pPr>
    </w:p>
    <w:p>
      <w:pPr>
        <w:pStyle w:val="0"/>
        <w:rPr>
          <w:rFonts w:hint="default" w:ascii="ＭＳ 明朝" w:hAnsi="ＭＳ 明朝"/>
          <w:color w:val="000000"/>
          <w:spacing w:val="6"/>
          <w:sz w:val="22"/>
        </w:rPr>
      </w:pPr>
      <w:r>
        <w:rPr>
          <w:rFonts w:hint="eastAsia" w:ascii="ＭＳ 明朝" w:hAnsi="ＭＳ 明朝"/>
          <w:color w:val="000000"/>
          <w:sz w:val="22"/>
        </w:rPr>
        <w:t>１　民間事業者の選定概要</w:t>
      </w:r>
    </w:p>
    <w:p>
      <w:pPr>
        <w:pStyle w:val="0"/>
        <w:ind w:left="220" w:hanging="220" w:hangingChars="100"/>
        <w:jc w:val="lef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　２に</w:t>
      </w:r>
      <w:r>
        <w:rPr>
          <w:rFonts w:hint="default" w:ascii="ＭＳ 明朝" w:hAnsi="ＭＳ 明朝"/>
          <w:color w:val="000000"/>
          <w:sz w:val="22"/>
        </w:rPr>
        <w:t>掲げる森林</w:t>
      </w:r>
      <w:r>
        <w:rPr>
          <w:rFonts w:hint="eastAsia" w:ascii="ＭＳ 明朝" w:hAnsi="ＭＳ 明朝"/>
          <w:color w:val="000000"/>
          <w:sz w:val="22"/>
        </w:rPr>
        <w:t>を</w:t>
      </w:r>
      <w:r>
        <w:rPr>
          <w:rFonts w:hint="default" w:ascii="ＭＳ 明朝" w:hAnsi="ＭＳ 明朝"/>
          <w:color w:val="000000"/>
          <w:sz w:val="22"/>
        </w:rPr>
        <w:t>対象として</w:t>
      </w:r>
      <w:r>
        <w:rPr>
          <w:rFonts w:hint="eastAsia" w:ascii="ＭＳ 明朝" w:hAnsi="ＭＳ 明朝"/>
          <w:color w:val="000000"/>
          <w:sz w:val="22"/>
        </w:rPr>
        <w:t>経営管理実施権の</w:t>
      </w:r>
      <w:r>
        <w:rPr>
          <w:rFonts w:hint="default" w:ascii="ＭＳ 明朝" w:hAnsi="ＭＳ 明朝"/>
          <w:color w:val="000000"/>
          <w:sz w:val="22"/>
        </w:rPr>
        <w:t>設定を受ける</w:t>
      </w:r>
      <w:r>
        <w:rPr>
          <w:rFonts w:hint="eastAsia" w:ascii="ＭＳ 明朝" w:hAnsi="ＭＳ 明朝"/>
          <w:color w:val="000000"/>
          <w:sz w:val="22"/>
        </w:rPr>
        <w:t>民間事業者について、森林経営管理法</w:t>
      </w:r>
      <w:r>
        <w:rPr>
          <w:rFonts w:hint="default" w:ascii="ＭＳ 明朝" w:hAnsi="ＭＳ 明朝"/>
          <w:color w:val="000000"/>
          <w:sz w:val="22"/>
        </w:rPr>
        <w:t>第</w:t>
      </w:r>
      <w:r>
        <w:rPr>
          <w:rFonts w:hint="eastAsia" w:ascii="ＭＳ 明朝" w:hAnsi="ＭＳ 明朝"/>
          <w:color w:val="000000"/>
          <w:sz w:val="22"/>
        </w:rPr>
        <w:t>36</w:t>
      </w:r>
      <w:r>
        <w:rPr>
          <w:rFonts w:hint="default" w:ascii="ＭＳ 明朝" w:hAnsi="ＭＳ 明朝"/>
          <w:color w:val="000000"/>
          <w:sz w:val="22"/>
        </w:rPr>
        <w:t>条第３項に基づき、森林経営管理法第</w:t>
      </w:r>
      <w:r>
        <w:rPr>
          <w:rFonts w:hint="eastAsia" w:ascii="ＭＳ 明朝" w:hAnsi="ＭＳ 明朝"/>
          <w:color w:val="000000"/>
          <w:sz w:val="22"/>
        </w:rPr>
        <w:t>36</w:t>
      </w:r>
      <w:r>
        <w:rPr>
          <w:rFonts w:hint="default" w:ascii="ＭＳ 明朝" w:hAnsi="ＭＳ 明朝"/>
          <w:color w:val="000000"/>
          <w:sz w:val="22"/>
        </w:rPr>
        <w:t>条第２項の規定に</w:t>
      </w:r>
      <w:r>
        <w:rPr>
          <w:rFonts w:hint="eastAsia" w:ascii="ＭＳ 明朝" w:hAnsi="ＭＳ 明朝"/>
          <w:color w:val="000000"/>
          <w:sz w:val="22"/>
        </w:rPr>
        <w:t>より</w:t>
      </w:r>
      <w:r>
        <w:rPr>
          <w:rFonts w:hint="default" w:ascii="ＭＳ 明朝" w:hAnsi="ＭＳ 明朝"/>
          <w:color w:val="000000"/>
          <w:sz w:val="22"/>
        </w:rPr>
        <w:t>公表されている</w:t>
      </w:r>
      <w:r>
        <w:rPr>
          <w:rFonts w:hint="eastAsia" w:ascii="ＭＳ 明朝" w:hAnsi="ＭＳ 明朝"/>
          <w:color w:val="000000"/>
          <w:sz w:val="22"/>
        </w:rPr>
        <w:t>民間事業者の</w:t>
      </w:r>
      <w:r>
        <w:rPr>
          <w:rFonts w:hint="default" w:ascii="ＭＳ 明朝" w:hAnsi="ＭＳ 明朝"/>
          <w:color w:val="000000"/>
          <w:sz w:val="22"/>
        </w:rPr>
        <w:t>中から</w:t>
      </w:r>
      <w:r>
        <w:rPr>
          <w:rFonts w:hint="eastAsia" w:ascii="ＭＳ 明朝" w:hAnsi="ＭＳ 明朝"/>
          <w:color w:val="000000"/>
          <w:sz w:val="22"/>
        </w:rPr>
        <w:t>選定</w:t>
      </w:r>
      <w:r>
        <w:rPr>
          <w:rFonts w:hint="default" w:ascii="ＭＳ 明朝" w:hAnsi="ＭＳ 明朝"/>
          <w:color w:val="000000"/>
          <w:sz w:val="22"/>
        </w:rPr>
        <w:t>します。</w:t>
      </w:r>
    </w:p>
    <w:p>
      <w:pPr>
        <w:pStyle w:val="0"/>
        <w:ind w:left="210" w:leftChars="100" w:firstLine="220" w:firstLineChars="100"/>
        <w:jc w:val="lef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希望する</w:t>
      </w:r>
      <w:r>
        <w:rPr>
          <w:rFonts w:hint="default" w:ascii="ＭＳ 明朝" w:hAnsi="ＭＳ 明朝"/>
          <w:color w:val="000000"/>
          <w:sz w:val="22"/>
        </w:rPr>
        <w:t>民間事業者</w:t>
      </w:r>
      <w:r>
        <w:rPr>
          <w:rFonts w:hint="eastAsia" w:ascii="ＭＳ 明朝" w:hAnsi="ＭＳ 明朝"/>
          <w:color w:val="000000"/>
          <w:sz w:val="22"/>
        </w:rPr>
        <w:t>に</w:t>
      </w:r>
      <w:r>
        <w:rPr>
          <w:rFonts w:hint="default" w:ascii="ＭＳ 明朝" w:hAnsi="ＭＳ 明朝"/>
          <w:color w:val="000000"/>
          <w:sz w:val="22"/>
        </w:rPr>
        <w:t>は、</w:t>
      </w:r>
      <w:r>
        <w:rPr>
          <w:rFonts w:hint="eastAsia" w:ascii="ＭＳ 明朝" w:hAnsi="ＭＳ 明朝"/>
          <w:color w:val="000000"/>
          <w:sz w:val="22"/>
        </w:rPr>
        <w:t>森林経営管理法</w:t>
      </w:r>
      <w:r>
        <w:rPr>
          <w:rFonts w:hint="default" w:ascii="ＭＳ 明朝" w:hAnsi="ＭＳ 明朝"/>
          <w:color w:val="000000"/>
          <w:sz w:val="22"/>
        </w:rPr>
        <w:t>施行規則第</w:t>
      </w:r>
      <w:r>
        <w:rPr>
          <w:rFonts w:hint="eastAsia" w:ascii="ＭＳ 明朝" w:hAnsi="ＭＳ 明朝"/>
          <w:color w:val="000000"/>
          <w:sz w:val="22"/>
        </w:rPr>
        <w:t>33</w:t>
      </w:r>
      <w:r>
        <w:rPr>
          <w:rFonts w:hint="default" w:ascii="ＭＳ 明朝" w:hAnsi="ＭＳ 明朝"/>
          <w:color w:val="000000"/>
          <w:sz w:val="22"/>
        </w:rPr>
        <w:t>条</w:t>
      </w:r>
      <w:r>
        <w:rPr>
          <w:rFonts w:hint="eastAsia" w:ascii="ＭＳ 明朝" w:hAnsi="ＭＳ 明朝"/>
          <w:color w:val="000000"/>
          <w:sz w:val="22"/>
        </w:rPr>
        <w:t>第</w:t>
      </w:r>
      <w:r>
        <w:rPr>
          <w:rFonts w:hint="default" w:ascii="ＭＳ 明朝" w:hAnsi="ＭＳ 明朝"/>
          <w:color w:val="000000"/>
          <w:sz w:val="22"/>
        </w:rPr>
        <w:t>１項</w:t>
      </w:r>
      <w:r>
        <w:rPr>
          <w:rFonts w:hint="eastAsia" w:ascii="ＭＳ 明朝" w:hAnsi="ＭＳ 明朝"/>
          <w:color w:val="000000"/>
          <w:sz w:val="22"/>
        </w:rPr>
        <w:t>の規定により、企画提案書を提出していただいた</w:t>
      </w:r>
      <w:r>
        <w:rPr>
          <w:rFonts w:hint="default" w:ascii="ＭＳ 明朝" w:hAnsi="ＭＳ 明朝"/>
          <w:color w:val="000000"/>
          <w:sz w:val="22"/>
        </w:rPr>
        <w:t>上で</w:t>
      </w:r>
      <w:r>
        <w:rPr>
          <w:rFonts w:hint="eastAsia" w:ascii="ＭＳ 明朝" w:hAnsi="ＭＳ 明朝"/>
          <w:color w:val="000000"/>
          <w:sz w:val="22"/>
        </w:rPr>
        <w:t>、廿日市</w:t>
      </w:r>
      <w:r>
        <w:rPr>
          <w:rFonts w:hint="default" w:ascii="ＭＳ 明朝" w:hAnsi="ＭＳ 明朝"/>
          <w:color w:val="000000"/>
          <w:sz w:val="22"/>
        </w:rPr>
        <w:t>市</w:t>
      </w:r>
      <w:r>
        <w:rPr>
          <w:rFonts w:hint="eastAsia" w:ascii="ＭＳ 明朝" w:hAnsi="ＭＳ 明朝"/>
          <w:color w:val="000000"/>
          <w:sz w:val="22"/>
        </w:rPr>
        <w:t>が定める選定委員会が審査を行い「採用事業者」を決定します。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</w:t>
      </w:r>
      <w:r>
        <w:rPr>
          <w:rFonts w:hint="default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経営管理実施権</w:t>
      </w:r>
      <w:r>
        <w:rPr>
          <w:rFonts w:hint="default" w:ascii="ＭＳ 明朝" w:hAnsi="ＭＳ 明朝"/>
          <w:sz w:val="22"/>
        </w:rPr>
        <w:t>設定</w:t>
      </w:r>
      <w:r>
        <w:rPr>
          <w:rFonts w:hint="eastAsia" w:ascii="ＭＳ 明朝" w:hAnsi="ＭＳ 明朝"/>
          <w:sz w:val="22"/>
        </w:rPr>
        <w:t>候補</w:t>
      </w:r>
      <w:r>
        <w:rPr>
          <w:rFonts w:hint="default" w:ascii="ＭＳ 明朝" w:hAnsi="ＭＳ 明朝"/>
          <w:sz w:val="22"/>
        </w:rPr>
        <w:t>森林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sz w:val="22"/>
        </w:rPr>
        <w:t>（１</w:t>
      </w:r>
      <w:r>
        <w:rPr>
          <w:rFonts w:hint="eastAsia" w:ascii="ＭＳ 明朝" w:hAnsi="ＭＳ 明朝"/>
          <w:color w:val="000000" w:themeColor="text1"/>
          <w:sz w:val="22"/>
        </w:rPr>
        <w:t>）対象地（詳細は別紙のとおり）</w:t>
      </w:r>
    </w:p>
    <w:tbl>
      <w:tblPr>
        <w:tblStyle w:val="11"/>
        <w:tblW w:w="9072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2410"/>
        <w:gridCol w:w="992"/>
        <w:gridCol w:w="1417"/>
        <w:gridCol w:w="1134"/>
        <w:gridCol w:w="1418"/>
      </w:tblGrid>
      <w:tr>
        <w:trPr>
          <w:trHeight w:val="26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所在</w:t>
            </w:r>
            <w:r>
              <w:rPr>
                <w:rFonts w:hint="default" w:ascii="ＭＳ 明朝" w:hAnsi="ＭＳ 明朝"/>
                <w:color w:val="000000" w:themeColor="text1"/>
                <w:sz w:val="22"/>
              </w:rPr>
              <w:t>・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>地番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林班・小班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地目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面積</w:t>
            </w:r>
            <w:r>
              <w:rPr>
                <w:rFonts w:hint="default" w:ascii="ＭＳ 明朝" w:hAnsi="ＭＳ 明朝"/>
                <w:color w:val="000000" w:themeColor="text1"/>
                <w:sz w:val="22"/>
              </w:rPr>
              <w:t>（</w:t>
            </w:r>
            <w:r>
              <w:rPr>
                <w:rFonts w:hint="default" w:ascii="ＭＳ 明朝" w:hAnsi="ＭＳ 明朝"/>
                <w:color w:val="000000" w:themeColor="text1"/>
                <w:sz w:val="22"/>
              </w:rPr>
              <w:t>ha</w:t>
            </w:r>
            <w:r>
              <w:rPr>
                <w:rFonts w:hint="default" w:ascii="ＭＳ 明朝" w:hAnsi="ＭＳ 明朝"/>
                <w:color w:val="000000" w:themeColor="text1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樹種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林齢</w:t>
            </w:r>
          </w:p>
        </w:tc>
      </w:tr>
      <w:tr>
        <w:trPr>
          <w:trHeight w:val="21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廿日市市飯山中崎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88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>林班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006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>小班外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山林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27.01</w:t>
            </w:r>
            <w:r>
              <w:rPr>
                <w:rFonts w:hint="eastAsia" w:ascii="ＭＳ 明朝" w:hAnsi="ＭＳ 明朝"/>
                <w:color w:val="auto"/>
                <w:sz w:val="22"/>
              </w:rPr>
              <w:t>ha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スギ・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ヒノキ外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33</w:t>
            </w:r>
            <w:bookmarkStart w:id="0" w:name="_GoBack"/>
            <w:bookmarkEnd w:id="0"/>
            <w:r>
              <w:rPr>
                <w:rFonts w:hint="eastAsia" w:ascii="ＭＳ 明朝" w:hAnsi="ＭＳ 明朝"/>
                <w:color w:val="auto"/>
                <w:sz w:val="22"/>
              </w:rPr>
              <w:t>～</w:t>
            </w:r>
            <w:r>
              <w:rPr>
                <w:rFonts w:hint="eastAsia" w:ascii="ＭＳ 明朝" w:hAnsi="ＭＳ 明朝"/>
                <w:color w:val="auto"/>
                <w:sz w:val="22"/>
              </w:rPr>
              <w:t>98</w:t>
            </w:r>
            <w:r>
              <w:rPr>
                <w:rFonts w:hint="eastAsia" w:ascii="ＭＳ 明朝" w:hAnsi="ＭＳ 明朝"/>
                <w:color w:val="auto"/>
                <w:sz w:val="22"/>
              </w:rPr>
              <w:t>年生</w:t>
            </w: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（２）対象期間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　　経営管理実施権配分計画公告日から令和２０年３月３１日まで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6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３　スケジュール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  <w:highlight w:val="none"/>
          <w:shd w:val="clear" w:color="auto" w:fill="auto"/>
        </w:rPr>
        <w:t>　　令和５年１１月１７日（金）</w:t>
      </w:r>
      <w:r>
        <w:rPr>
          <w:rFonts w:hint="eastAsia" w:ascii="ＭＳ 明朝" w:hAnsi="ＭＳ 明朝"/>
          <w:color w:val="000000" w:themeColor="text1"/>
          <w:sz w:val="22"/>
        </w:rPr>
        <w:t>募集開始</w:t>
      </w:r>
      <w:r>
        <w:rPr>
          <w:rFonts w:hint="default" w:ascii="ＭＳ 明朝" w:hAnsi="ＭＳ 明朝"/>
          <w:color w:val="000000" w:themeColor="text1"/>
          <w:sz w:val="22"/>
          <w:u w:val="single" w:color="auto"/>
        </w:rPr>
        <w:t>(</w:t>
      </w:r>
      <w:r>
        <w:rPr>
          <w:rFonts w:hint="eastAsia" w:ascii="ＭＳ 明朝" w:hAnsi="ＭＳ 明朝"/>
          <w:color w:val="000000" w:themeColor="text1"/>
          <w:sz w:val="22"/>
          <w:u w:val="single" w:color="auto"/>
        </w:rPr>
        <w:t>廿日市</w:t>
      </w:r>
      <w:r>
        <w:rPr>
          <w:rFonts w:hint="default" w:ascii="ＭＳ 明朝" w:hAnsi="ＭＳ 明朝"/>
          <w:color w:val="000000" w:themeColor="text1"/>
          <w:sz w:val="22"/>
          <w:u w:val="single" w:color="auto"/>
        </w:rPr>
        <w:t>市</w:t>
      </w:r>
      <w:r>
        <w:rPr>
          <w:rFonts w:hint="eastAsia" w:ascii="ＭＳ 明朝" w:hAnsi="ＭＳ 明朝"/>
          <w:color w:val="000000" w:themeColor="text1"/>
          <w:sz w:val="22"/>
          <w:u w:val="single" w:color="auto"/>
        </w:rPr>
        <w:t>ホームページに掲載</w:t>
      </w:r>
      <w:r>
        <w:rPr>
          <w:rFonts w:hint="eastAsia" w:ascii="ＭＳ 明朝" w:hAnsi="ＭＳ 明朝"/>
          <w:color w:val="000000" w:themeColor="text1"/>
          <w:sz w:val="22"/>
          <w:u w:val="single" w:color="auto"/>
        </w:rPr>
        <w:t>)</w:t>
      </w:r>
      <w:r>
        <w:rPr>
          <w:rFonts w:hint="eastAsia" w:ascii="ＭＳ 明朝" w:hAnsi="ＭＳ 明朝"/>
          <w:color w:val="000000" w:themeColor="text1"/>
          <w:sz w:val="22"/>
        </w:rPr>
        <w:t>・企画提案書受付開始</w:t>
      </w:r>
    </w:p>
    <w:p>
      <w:pPr>
        <w:pStyle w:val="0"/>
        <w:rPr>
          <w:rFonts w:hint="default" w:ascii="ＭＳ 明朝" w:hAnsi="ＭＳ 明朝"/>
          <w:color w:val="000000" w:themeColor="text1"/>
          <w:spacing w:val="6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　受付時間は、土曜日、日曜日、祝日を除く日の午前８時３０分から午後５時１５分とします。</w:t>
      </w:r>
    </w:p>
    <w:p>
      <w:pPr>
        <w:pStyle w:val="0"/>
        <w:rPr>
          <w:rFonts w:hint="default" w:ascii="ＭＳ 明朝" w:hAnsi="ＭＳ 明朝"/>
          <w:color w:val="000000" w:themeColor="text1"/>
          <w:spacing w:val="6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　受付場所は、廿日市市産業部農林水産課とします。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000000" w:themeColor="text1"/>
          <w:spacing w:val="6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　募集の内容に関する質問は、受付時間内に書面を持参するか、電子メールにより提出してください。</w:t>
      </w:r>
    </w:p>
    <w:p>
      <w:pPr>
        <w:pStyle w:val="0"/>
        <w:rPr>
          <w:rFonts w:hint="default" w:ascii="ＭＳ 明朝" w:hAnsi="ＭＳ 明朝"/>
          <w:color w:val="000000" w:themeColor="text1"/>
          <w:spacing w:val="6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　Ｅ</w:t>
      </w:r>
      <w:r>
        <w:rPr>
          <w:rFonts w:hint="default" w:ascii="ＭＳ 明朝" w:hAnsi="ＭＳ 明朝"/>
          <w:color w:val="000000" w:themeColor="text1"/>
          <w:sz w:val="22"/>
        </w:rPr>
        <w:t>-mail</w:t>
      </w:r>
      <w:r>
        <w:rPr>
          <w:rFonts w:hint="eastAsia" w:ascii="ＭＳ 明朝" w:hAnsi="ＭＳ 明朝"/>
          <w:color w:val="000000" w:themeColor="text1"/>
          <w:sz w:val="22"/>
        </w:rPr>
        <w:t>：</w:t>
      </w:r>
      <w:r>
        <w:rPr>
          <w:rFonts w:hint="eastAsia" w:ascii="ＭＳ 明朝" w:hAnsi="ＭＳ 明朝"/>
          <w:color w:val="000000" w:themeColor="text1"/>
          <w:sz w:val="22"/>
        </w:rPr>
        <w:t>norinsuisan@city.hatsukaichi.lg.jp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  <w:highlight w:val="none"/>
          <w:u w:val="none" w:color="auto"/>
        </w:rPr>
      </w:pPr>
      <w:r>
        <w:rPr>
          <w:rFonts w:hint="eastAsia" w:ascii="ＭＳ 明朝" w:hAnsi="ＭＳ 明朝"/>
          <w:color w:val="000000" w:themeColor="text1"/>
          <w:sz w:val="22"/>
        </w:rPr>
        <w:t>　　</w:t>
      </w:r>
      <w:r>
        <w:rPr>
          <w:rFonts w:hint="eastAsia" w:ascii="ＭＳ 明朝" w:hAnsi="ＭＳ 明朝"/>
          <w:color w:val="000000" w:themeColor="text1"/>
          <w:sz w:val="22"/>
          <w:highlight w:val="none"/>
          <w:u w:val="wave" w:color="auto"/>
        </w:rPr>
        <w:t>令和５年１２月１５日（金）</w:t>
      </w:r>
      <w:r>
        <w:rPr>
          <w:rFonts w:hint="eastAsia" w:ascii="ＭＳ 明朝" w:hAnsi="ＭＳ 明朝"/>
          <w:color w:val="000000" w:themeColor="text1"/>
          <w:sz w:val="22"/>
          <w:highlight w:val="none"/>
          <w:u w:val="wave" w:color="auto"/>
        </w:rPr>
        <w:t xml:space="preserve"> </w:t>
      </w:r>
      <w:r>
        <w:rPr>
          <w:rFonts w:hint="eastAsia" w:ascii="ＭＳ 明朝" w:hAnsi="ＭＳ 明朝"/>
          <w:color w:val="000000" w:themeColor="text1"/>
          <w:sz w:val="22"/>
          <w:highlight w:val="none"/>
          <w:u w:val="wave" w:color="auto"/>
        </w:rPr>
        <w:t>企画提案書受付締切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  <w:highlight w:val="none"/>
          <w:u w:val="none" w:color="auto"/>
        </w:rPr>
      </w:pPr>
      <w:r>
        <w:rPr>
          <w:rFonts w:hint="eastAsia" w:ascii="ＭＳ 明朝" w:hAnsi="ＭＳ 明朝"/>
          <w:color w:val="000000" w:themeColor="text1"/>
          <w:sz w:val="22"/>
          <w:highlight w:val="none"/>
          <w:u w:val="none" w:color="auto"/>
        </w:rPr>
        <w:t>　　令和５年１２月下旬　　　　</w:t>
      </w:r>
      <w:r>
        <w:rPr>
          <w:rFonts w:hint="eastAsia" w:ascii="ＭＳ 明朝" w:hAnsi="ＭＳ 明朝"/>
          <w:color w:val="000000" w:themeColor="text1"/>
          <w:sz w:val="22"/>
          <w:highlight w:val="none"/>
          <w:u w:val="none" w:color="auto"/>
        </w:rPr>
        <w:t xml:space="preserve"> </w:t>
      </w:r>
      <w:r>
        <w:rPr>
          <w:rFonts w:hint="eastAsia" w:ascii="ＭＳ 明朝" w:hAnsi="ＭＳ 明朝"/>
          <w:color w:val="000000" w:themeColor="text1"/>
          <w:sz w:val="22"/>
          <w:highlight w:val="none"/>
          <w:u w:val="none" w:color="auto"/>
        </w:rPr>
        <w:t>審査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2"/>
          <w:highlight w:val="none"/>
        </w:rPr>
      </w:pPr>
      <w:r>
        <w:rPr>
          <w:rFonts w:hint="eastAsia" w:ascii="ＭＳ 明朝" w:hAnsi="ＭＳ 明朝"/>
          <w:color w:val="000000" w:themeColor="text1"/>
          <w:sz w:val="22"/>
          <w:highlight w:val="none"/>
          <w:u w:val="none" w:color="auto"/>
        </w:rPr>
        <w:t>　　令和５年１２月下</w:t>
      </w:r>
      <w:r>
        <w:rPr>
          <w:rFonts w:hint="eastAsia" w:ascii="ＭＳ 明朝" w:hAnsi="ＭＳ 明朝"/>
          <w:color w:val="000000" w:themeColor="text1"/>
          <w:sz w:val="22"/>
          <w:highlight w:val="none"/>
        </w:rPr>
        <w:t>旬　　　　</w:t>
      </w:r>
      <w:r>
        <w:rPr>
          <w:rFonts w:hint="eastAsia" w:ascii="ＭＳ 明朝" w:hAnsi="ＭＳ 明朝"/>
          <w:color w:val="000000" w:themeColor="text1"/>
          <w:sz w:val="22"/>
          <w:highlight w:val="none"/>
        </w:rPr>
        <w:t xml:space="preserve"> </w:t>
      </w:r>
      <w:r>
        <w:rPr>
          <w:rFonts w:hint="eastAsia" w:ascii="ＭＳ 明朝" w:hAnsi="ＭＳ 明朝"/>
          <w:color w:val="000000" w:themeColor="text1"/>
          <w:sz w:val="22"/>
          <w:highlight w:val="none"/>
        </w:rPr>
        <w:t>選定・</w:t>
      </w:r>
      <w:r>
        <w:rPr>
          <w:rFonts w:hint="default" w:ascii="ＭＳ 明朝" w:hAnsi="ＭＳ 明朝"/>
          <w:color w:val="000000" w:themeColor="text1"/>
          <w:sz w:val="22"/>
          <w:highlight w:val="none"/>
        </w:rPr>
        <w:t>結果通知</w:t>
      </w:r>
    </w:p>
    <w:p>
      <w:pPr>
        <w:pStyle w:val="0"/>
        <w:ind w:firstLine="440" w:firstLineChars="200"/>
        <w:jc w:val="left"/>
        <w:rPr>
          <w:rFonts w:hint="default" w:ascii="ＭＳ 明朝" w:hAnsi="ＭＳ 明朝"/>
          <w:color w:val="000000" w:themeColor="text1"/>
          <w:spacing w:val="6"/>
          <w:sz w:val="22"/>
        </w:rPr>
      </w:pPr>
      <w:r>
        <w:rPr>
          <w:rFonts w:hint="eastAsia" w:ascii="ＭＳ 明朝" w:hAnsi="ＭＳ 明朝"/>
          <w:color w:val="000000" w:themeColor="text1"/>
          <w:sz w:val="22"/>
          <w:highlight w:val="none"/>
        </w:rPr>
        <w:t>令和６</w:t>
      </w:r>
      <w:r>
        <w:rPr>
          <w:rFonts w:hint="default" w:ascii="ＭＳ 明朝" w:hAnsi="ＭＳ 明朝"/>
          <w:color w:val="000000" w:themeColor="text1"/>
          <w:sz w:val="22"/>
          <w:highlight w:val="none"/>
        </w:rPr>
        <w:t>年</w:t>
      </w:r>
      <w:r>
        <w:rPr>
          <w:rFonts w:hint="eastAsia" w:ascii="ＭＳ 明朝" w:hAnsi="ＭＳ 明朝"/>
          <w:color w:val="000000" w:themeColor="text1"/>
          <w:sz w:val="22"/>
          <w:highlight w:val="none"/>
        </w:rPr>
        <w:t>１</w:t>
      </w:r>
      <w:r>
        <w:rPr>
          <w:rFonts w:hint="default" w:ascii="ＭＳ 明朝" w:hAnsi="ＭＳ 明朝"/>
          <w:color w:val="000000" w:themeColor="text1"/>
          <w:sz w:val="22"/>
          <w:highlight w:val="none"/>
        </w:rPr>
        <w:t>月</w:t>
      </w:r>
      <w:r>
        <w:rPr>
          <w:rFonts w:hint="eastAsia" w:ascii="ＭＳ 明朝" w:hAnsi="ＭＳ 明朝"/>
          <w:color w:val="000000" w:themeColor="text1"/>
          <w:sz w:val="22"/>
          <w:highlight w:val="none"/>
        </w:rPr>
        <w:t>　　　</w:t>
      </w:r>
      <w:r>
        <w:rPr>
          <w:rFonts w:hint="eastAsia" w:ascii="ＭＳ 明朝" w:hAnsi="ＭＳ 明朝"/>
          <w:color w:val="000000" w:themeColor="text1"/>
          <w:sz w:val="22"/>
          <w:highlight w:val="none"/>
        </w:rPr>
        <w:t xml:space="preserve"> </w:t>
      </w:r>
      <w:r>
        <w:rPr>
          <w:rFonts w:hint="default" w:ascii="ＭＳ 明朝" w:hAnsi="ＭＳ 明朝"/>
          <w:color w:val="000000" w:themeColor="text1"/>
          <w:sz w:val="22"/>
          <w:highlight w:val="none"/>
        </w:rPr>
        <w:t xml:space="preserve">  </w:t>
      </w:r>
      <w:r>
        <w:rPr>
          <w:rFonts w:hint="eastAsia" w:ascii="ＭＳ 明朝" w:hAnsi="ＭＳ 明朝"/>
          <w:color w:val="000000" w:themeColor="text1"/>
          <w:sz w:val="22"/>
          <w:highlight w:val="none"/>
        </w:rPr>
        <w:t>　　　経営管理実施権</w:t>
      </w:r>
      <w:r>
        <w:rPr>
          <w:rFonts w:hint="default" w:ascii="ＭＳ 明朝" w:hAnsi="ＭＳ 明朝"/>
          <w:color w:val="000000" w:themeColor="text1"/>
          <w:sz w:val="22"/>
          <w:highlight w:val="none"/>
        </w:rPr>
        <w:t>配分計画の作成</w:t>
      </w:r>
      <w:r>
        <w:rPr>
          <w:rFonts w:hint="eastAsia" w:ascii="ＭＳ 明朝" w:hAnsi="ＭＳ 明朝"/>
          <w:color w:val="000000" w:themeColor="text1"/>
          <w:sz w:val="22"/>
          <w:highlight w:val="none"/>
        </w:rPr>
        <w:t>・</w:t>
      </w:r>
      <w:r>
        <w:rPr>
          <w:rFonts w:hint="default" w:ascii="ＭＳ 明朝" w:hAnsi="ＭＳ 明朝"/>
          <w:color w:val="000000" w:themeColor="text1"/>
          <w:sz w:val="22"/>
          <w:highlight w:val="none"/>
        </w:rPr>
        <w:t>公告</w:t>
      </w:r>
    </w:p>
    <w:p>
      <w:pPr>
        <w:pStyle w:val="0"/>
        <w:rPr>
          <w:rFonts w:hint="default" w:ascii="ＭＳ 明朝" w:hAnsi="ＭＳ 明朝"/>
          <w:color w:val="000000" w:themeColor="text1"/>
          <w:spacing w:val="6"/>
          <w:sz w:val="22"/>
        </w:rPr>
      </w:pPr>
    </w:p>
    <w:p>
      <w:pPr>
        <w:pStyle w:val="0"/>
        <w:rPr>
          <w:rFonts w:hint="default" w:ascii="ＭＳ 明朝" w:hAnsi="ＭＳ 明朝"/>
          <w:color w:val="000000"/>
          <w:spacing w:val="6"/>
          <w:sz w:val="22"/>
        </w:rPr>
      </w:pPr>
      <w:r>
        <w:rPr>
          <w:rFonts w:hint="eastAsia" w:ascii="ＭＳ 明朝" w:hAnsi="ＭＳ 明朝"/>
          <w:color w:val="000000"/>
          <w:sz w:val="22"/>
        </w:rPr>
        <w:t>４　提出書類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000000"/>
          <w:spacing w:val="6"/>
          <w:sz w:val="22"/>
        </w:rPr>
      </w:pPr>
      <w:r>
        <w:rPr>
          <w:rFonts w:hint="eastAsia" w:ascii="ＭＳ 明朝" w:hAnsi="ＭＳ 明朝"/>
          <w:color w:val="000000"/>
          <w:sz w:val="22"/>
        </w:rPr>
        <w:t>　　次の書類を取りまとめのうえ、正本１部・</w:t>
      </w:r>
      <w:r>
        <w:rPr>
          <w:rFonts w:hint="eastAsia" w:ascii="ＭＳ 明朝" w:hAnsi="ＭＳ 明朝"/>
          <w:sz w:val="22"/>
        </w:rPr>
        <w:t>副本</w:t>
      </w:r>
      <w:r>
        <w:rPr>
          <w:rFonts w:hint="eastAsia" w:ascii="ＭＳ 明朝" w:hAnsi="ＭＳ 明朝"/>
          <w:color w:val="000000" w:themeColor="text1"/>
          <w:sz w:val="22"/>
        </w:rPr>
        <w:t>４</w:t>
      </w:r>
      <w:r>
        <w:rPr>
          <w:rFonts w:hint="eastAsia" w:ascii="ＭＳ 明朝" w:hAnsi="ＭＳ 明朝"/>
          <w:sz w:val="22"/>
        </w:rPr>
        <w:t>部</w:t>
      </w:r>
      <w:r>
        <w:rPr>
          <w:rFonts w:hint="default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副本</w:t>
      </w:r>
      <w:r>
        <w:rPr>
          <w:rFonts w:hint="eastAsia" w:ascii="ＭＳ 明朝" w:hAnsi="ＭＳ 明朝"/>
          <w:color w:val="000000"/>
          <w:sz w:val="22"/>
        </w:rPr>
        <w:t>はコピー可</w:t>
      </w:r>
      <w:r>
        <w:rPr>
          <w:rFonts w:hint="default" w:ascii="ＭＳ 明朝" w:hAnsi="ＭＳ 明朝"/>
          <w:color w:val="000000"/>
          <w:sz w:val="22"/>
        </w:rPr>
        <w:t>)</w:t>
      </w:r>
      <w:r>
        <w:rPr>
          <w:rFonts w:hint="eastAsia" w:ascii="ＭＳ 明朝" w:hAnsi="ＭＳ 明朝"/>
          <w:color w:val="000000"/>
          <w:sz w:val="22"/>
        </w:rPr>
        <w:t>を、事前連絡のうえ持参提出してください。</w:t>
      </w:r>
    </w:p>
    <w:p>
      <w:pPr>
        <w:pStyle w:val="0"/>
        <w:rPr>
          <w:rFonts w:hint="default" w:ascii="ＭＳ 明朝" w:hAnsi="ＭＳ 明朝"/>
          <w:color w:val="000000"/>
          <w:spacing w:val="6"/>
          <w:sz w:val="22"/>
        </w:rPr>
      </w:pPr>
      <w:r>
        <w:rPr>
          <w:rFonts w:hint="eastAsia" w:ascii="ＭＳ 明朝" w:hAnsi="ＭＳ 明朝"/>
          <w:color w:val="000000"/>
          <w:sz w:val="22"/>
        </w:rPr>
        <w:t>　　なお、書類作成に伴う費用は申請者が負担するものとします。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○企画提案書</w:t>
      </w:r>
    </w:p>
    <w:p>
      <w:pPr>
        <w:pStyle w:val="0"/>
        <w:rPr>
          <w:rFonts w:hint="default" w:ascii="ＭＳ 明朝" w:hAnsi="ＭＳ 明朝"/>
          <w:color w:val="000000"/>
          <w:spacing w:val="6"/>
          <w:sz w:val="22"/>
        </w:rPr>
      </w:pPr>
      <w:r>
        <w:rPr>
          <w:rFonts w:hint="eastAsia" w:ascii="ＭＳ 明朝" w:hAnsi="ＭＳ 明朝"/>
          <w:color w:val="000000"/>
          <w:sz w:val="22"/>
        </w:rPr>
        <w:t>　　添付書類　①　企画提案書の</w:t>
      </w:r>
      <w:r>
        <w:rPr>
          <w:rFonts w:hint="default" w:ascii="ＭＳ 明朝" w:hAnsi="ＭＳ 明朝"/>
          <w:color w:val="000000"/>
          <w:sz w:val="22"/>
        </w:rPr>
        <w:t>見積書</w:t>
      </w:r>
      <w:r>
        <w:rPr>
          <w:rFonts w:hint="eastAsia" w:ascii="ＭＳ 明朝" w:hAnsi="ＭＳ 明朝"/>
          <w:color w:val="000000"/>
          <w:sz w:val="22"/>
        </w:rPr>
        <w:t>に</w:t>
      </w:r>
      <w:r>
        <w:rPr>
          <w:rFonts w:hint="default" w:ascii="ＭＳ 明朝" w:hAnsi="ＭＳ 明朝"/>
          <w:color w:val="000000"/>
          <w:sz w:val="22"/>
        </w:rPr>
        <w:t>関する</w:t>
      </w:r>
      <w:r>
        <w:rPr>
          <w:rFonts w:hint="eastAsia" w:ascii="ＭＳ 明朝" w:hAnsi="ＭＳ 明朝"/>
          <w:color w:val="000000"/>
          <w:sz w:val="22"/>
        </w:rPr>
        <w:t>根拠資料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　　　　　　②　森林経営管理法</w:t>
      </w:r>
      <w:r>
        <w:rPr>
          <w:rFonts w:hint="default" w:ascii="ＭＳ 明朝" w:hAnsi="ＭＳ 明朝"/>
          <w:color w:val="000000"/>
          <w:sz w:val="22"/>
        </w:rPr>
        <w:t>第</w:t>
      </w:r>
      <w:r>
        <w:rPr>
          <w:rFonts w:hint="eastAsia" w:ascii="ＭＳ 明朝" w:hAnsi="ＭＳ 明朝"/>
          <w:color w:val="000000"/>
          <w:sz w:val="22"/>
        </w:rPr>
        <w:t>36</w:t>
      </w:r>
      <w:r>
        <w:rPr>
          <w:rFonts w:hint="default" w:ascii="ＭＳ 明朝" w:hAnsi="ＭＳ 明朝"/>
          <w:color w:val="000000"/>
          <w:sz w:val="22"/>
        </w:rPr>
        <w:t>条第</w:t>
      </w:r>
      <w:r>
        <w:rPr>
          <w:rFonts w:hint="eastAsia" w:ascii="ＭＳ 明朝" w:hAnsi="ＭＳ 明朝"/>
          <w:color w:val="000000"/>
          <w:sz w:val="22"/>
        </w:rPr>
        <w:t>１</w:t>
      </w:r>
      <w:r>
        <w:rPr>
          <w:rFonts w:hint="default" w:ascii="ＭＳ 明朝" w:hAnsi="ＭＳ 明朝"/>
          <w:color w:val="000000"/>
          <w:sz w:val="22"/>
        </w:rPr>
        <w:t>項の規定による公募に</w:t>
      </w:r>
      <w:r>
        <w:rPr>
          <w:rFonts w:hint="eastAsia" w:ascii="ＭＳ 明朝" w:hAnsi="ＭＳ 明朝"/>
          <w:color w:val="000000"/>
          <w:sz w:val="22"/>
        </w:rPr>
        <w:t>応募した資料</w:t>
      </w:r>
      <w:r>
        <w:rPr>
          <w:rFonts w:hint="default" w:ascii="ＭＳ 明朝" w:hAnsi="ＭＳ 明朝"/>
          <w:color w:val="000000"/>
          <w:sz w:val="22"/>
        </w:rPr>
        <w:t>の写し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５</w:t>
      </w:r>
      <w:r>
        <w:rPr>
          <w:rFonts w:hint="default" w:ascii="ＭＳ 明朝" w:hAnsi="ＭＳ 明朝"/>
          <w:color w:val="000000"/>
          <w:sz w:val="22"/>
        </w:rPr>
        <w:t>　その他</w:t>
      </w:r>
    </w:p>
    <w:p>
      <w:pPr>
        <w:pStyle w:val="0"/>
        <w:ind w:left="220" w:hanging="220" w:hangingChars="1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color w:val="000000"/>
          <w:sz w:val="22"/>
        </w:rPr>
        <w:t>　　</w:t>
      </w:r>
      <w:r>
        <w:rPr>
          <w:rFonts w:hint="eastAsia" w:ascii="ＭＳ 明朝" w:hAnsi="ＭＳ 明朝"/>
          <w:sz w:val="22"/>
        </w:rPr>
        <w:t>経営管理実施権</w:t>
      </w:r>
      <w:r>
        <w:rPr>
          <w:rFonts w:hint="default" w:ascii="ＭＳ 明朝" w:hAnsi="ＭＳ 明朝"/>
          <w:sz w:val="22"/>
        </w:rPr>
        <w:t>の設定</w:t>
      </w:r>
      <w:r>
        <w:rPr>
          <w:rFonts w:hint="eastAsia" w:ascii="ＭＳ 明朝" w:hAnsi="ＭＳ 明朝"/>
          <w:sz w:val="22"/>
        </w:rPr>
        <w:t>に</w:t>
      </w:r>
      <w:r>
        <w:rPr>
          <w:rFonts w:hint="default" w:ascii="ＭＳ 明朝" w:hAnsi="ＭＳ 明朝"/>
          <w:sz w:val="22"/>
        </w:rPr>
        <w:t>かかる</w:t>
      </w:r>
      <w:r>
        <w:rPr>
          <w:rFonts w:hint="eastAsia" w:ascii="ＭＳ 明朝" w:hAnsi="ＭＳ 明朝"/>
          <w:sz w:val="22"/>
        </w:rPr>
        <w:t>諸</w:t>
      </w:r>
      <w:r>
        <w:rPr>
          <w:rFonts w:hint="default" w:ascii="ＭＳ 明朝" w:hAnsi="ＭＳ 明朝"/>
          <w:sz w:val="22"/>
        </w:rPr>
        <w:t>条件については</w:t>
      </w:r>
      <w:r>
        <w:rPr>
          <w:rFonts w:hint="eastAsia" w:ascii="ＭＳ 明朝" w:hAnsi="ＭＳ 明朝"/>
          <w:sz w:val="22"/>
        </w:rPr>
        <w:t>、</w:t>
      </w:r>
      <w:r>
        <w:rPr>
          <w:rFonts w:hint="default" w:ascii="ＭＳ 明朝" w:hAnsi="ＭＳ 明朝"/>
          <w:sz w:val="22"/>
        </w:rPr>
        <w:t>該当する経営管理権集積計画を</w:t>
      </w:r>
      <w:r>
        <w:rPr>
          <w:rFonts w:hint="eastAsia" w:ascii="ＭＳ 明朝" w:hAnsi="ＭＳ 明朝"/>
          <w:sz w:val="22"/>
        </w:rPr>
        <w:t>参照ください</w:t>
      </w:r>
      <w:r>
        <w:rPr>
          <w:rFonts w:hint="default" w:ascii="ＭＳ 明朝" w:hAnsi="ＭＳ 明朝"/>
          <w:sz w:val="22"/>
        </w:rPr>
        <w:t>。</w:t>
      </w:r>
    </w:p>
    <w:sectPr>
      <w:pgSz w:w="11906" w:h="16838"/>
      <w:pgMar w:top="567" w:right="1021" w:bottom="567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9"/>
    <w:uiPriority w:val="0"/>
    <w:qFormat/>
    <w:pPr>
      <w:keepNext w:val="1"/>
      <w:overflowPunct w:val="0"/>
      <w:textAlignment w:val="baseline"/>
      <w:outlineLvl w:val="0"/>
    </w:pPr>
    <w:rPr>
      <w:rFonts w:ascii="Arial" w:hAnsi="Arial" w:eastAsia="ＭＳ ゴシック"/>
      <w:kern w:val="0"/>
      <w:sz w:val="22"/>
    </w:rPr>
  </w:style>
  <w:style w:type="paragraph" w:styleId="2">
    <w:name w:val="heading 2"/>
    <w:basedOn w:val="0"/>
    <w:next w:val="0"/>
    <w:link w:val="20"/>
    <w:uiPriority w:val="0"/>
    <w:qFormat/>
    <w:pPr>
      <w:keepNext w:val="1"/>
      <w:overflowPunct w:val="0"/>
      <w:textAlignment w:val="baseline"/>
      <w:outlineLvl w:val="1"/>
    </w:pPr>
    <w:rPr>
      <w:rFonts w:ascii="Arial" w:hAnsi="Arial" w:eastAsia="ＭＳ ゴシック"/>
      <w:kern w:val="0"/>
      <w:sz w:val="20"/>
    </w:rPr>
  </w:style>
  <w:style w:type="paragraph" w:styleId="3">
    <w:name w:val="heading 3"/>
    <w:basedOn w:val="0"/>
    <w:next w:val="0"/>
    <w:link w:val="21"/>
    <w:uiPriority w:val="0"/>
    <w:qFormat/>
    <w:pPr>
      <w:keepNext w:val="1"/>
      <w:overflowPunct w:val="0"/>
      <w:ind w:left="400" w:leftChars="400"/>
      <w:textAlignment w:val="baseline"/>
      <w:outlineLvl w:val="2"/>
    </w:pPr>
    <w:rPr>
      <w:rFonts w:ascii="Arial" w:hAnsi="Arial" w:eastAsia="ＭＳ ゴシック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 w:customStyle="1">
    <w:name w:val="見出し 1 (文字)"/>
    <w:basedOn w:val="10"/>
    <w:next w:val="19"/>
    <w:link w:val="1"/>
    <w:uiPriority w:val="0"/>
    <w:rPr>
      <w:rFonts w:ascii="Arial" w:hAnsi="Arial" w:eastAsia="ＭＳ ゴシック"/>
      <w:sz w:val="22"/>
    </w:rPr>
  </w:style>
  <w:style w:type="character" w:styleId="20" w:customStyle="1">
    <w:name w:val="見出し 2 (文字)"/>
    <w:basedOn w:val="10"/>
    <w:next w:val="20"/>
    <w:link w:val="2"/>
    <w:uiPriority w:val="0"/>
    <w:rPr>
      <w:rFonts w:ascii="Arial" w:hAnsi="Arial" w:eastAsia="ＭＳ ゴシック"/>
    </w:rPr>
  </w:style>
  <w:style w:type="character" w:styleId="21" w:customStyle="1">
    <w:name w:val="見出し 3 (文字)"/>
    <w:basedOn w:val="10"/>
    <w:next w:val="21"/>
    <w:link w:val="3"/>
    <w:uiPriority w:val="0"/>
    <w:rPr>
      <w:rFonts w:ascii="Arial" w:hAnsi="Arial" w:eastAsia="ＭＳ ゴシック"/>
    </w:rPr>
  </w:style>
  <w:style w:type="paragraph" w:styleId="22">
    <w:name w:val="Note Heading"/>
    <w:basedOn w:val="0"/>
    <w:next w:val="0"/>
    <w:link w:val="23"/>
    <w:uiPriority w:val="0"/>
    <w:pPr>
      <w:overflowPunct w:val="0"/>
      <w:jc w:val="center"/>
      <w:textAlignment w:val="baseline"/>
    </w:pPr>
    <w:rPr>
      <w:rFonts w:ascii="ＭＳ 明朝" w:hAnsi="ＭＳ 明朝"/>
      <w:kern w:val="0"/>
      <w:sz w:val="22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sz w:val="22"/>
    </w:rPr>
  </w:style>
  <w:style w:type="paragraph" w:styleId="24">
    <w:name w:val="Closing"/>
    <w:basedOn w:val="0"/>
    <w:next w:val="24"/>
    <w:link w:val="25"/>
    <w:uiPriority w:val="0"/>
    <w:pPr>
      <w:overflowPunct w:val="0"/>
      <w:jc w:val="right"/>
      <w:textAlignment w:val="baseline"/>
    </w:pPr>
    <w:rPr>
      <w:rFonts w:ascii="ＭＳ 明朝" w:hAnsi="ＭＳ 明朝"/>
      <w:kern w:val="0"/>
      <w:sz w:val="22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sz w:val="22"/>
    </w:rPr>
  </w:style>
  <w:style w:type="paragraph" w:styleId="26">
    <w:name w:val="Balloon Text"/>
    <w:basedOn w:val="0"/>
    <w:next w:val="26"/>
    <w:link w:val="27"/>
    <w:uiPriority w:val="0"/>
    <w:semiHidden/>
    <w:pPr>
      <w:overflowPunct w:val="0"/>
      <w:textAlignment w:val="baseline"/>
    </w:pPr>
    <w:rPr>
      <w:rFonts w:ascii="Arial" w:hAnsi="Arial" w:eastAsia="ＭＳ ゴシック"/>
      <w:kern w:val="0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="Arial" w:hAnsi="Arial" w:eastAsia="ＭＳ ゴシック"/>
      <w:sz w:val="18"/>
    </w:rPr>
  </w:style>
  <w:style w:type="paragraph" w:styleId="28">
    <w:name w:val="toc 1"/>
    <w:basedOn w:val="0"/>
    <w:next w:val="0"/>
    <w:link w:val="0"/>
    <w:uiPriority w:val="0"/>
    <w:pPr>
      <w:overflowPunct w:val="0"/>
      <w:textAlignment w:val="baseline"/>
    </w:pPr>
    <w:rPr>
      <w:rFonts w:ascii="ＭＳ 明朝" w:hAnsi="ＭＳ 明朝"/>
      <w:kern w:val="0"/>
      <w:sz w:val="20"/>
    </w:rPr>
  </w:style>
  <w:style w:type="character" w:styleId="29">
    <w:name w:val="Hyperlink"/>
    <w:next w:val="29"/>
    <w:link w:val="0"/>
    <w:uiPriority w:val="0"/>
    <w:rPr>
      <w:color w:val="0563C1"/>
      <w:u w:val="single" w:color="auto"/>
    </w:rPr>
  </w:style>
  <w:style w:type="paragraph" w:styleId="30" w:customStyle="1">
    <w:name w:val="Default"/>
    <w:next w:val="3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31">
    <w:name w:val="Date"/>
    <w:basedOn w:val="0"/>
    <w:next w:val="0"/>
    <w:link w:val="32"/>
    <w:uiPriority w:val="0"/>
    <w:rPr>
      <w:sz w:val="22"/>
    </w:rPr>
  </w:style>
  <w:style w:type="character" w:styleId="32" w:customStyle="1">
    <w:name w:val="日付 (文字)"/>
    <w:basedOn w:val="10"/>
    <w:next w:val="32"/>
    <w:link w:val="31"/>
    <w:uiPriority w:val="0"/>
    <w:rPr>
      <w:kern w:val="2"/>
      <w:sz w:val="22"/>
    </w:rPr>
  </w:style>
  <w:style w:type="paragraph" w:styleId="33">
    <w:name w:val="List Paragraph"/>
    <w:basedOn w:val="0"/>
    <w:next w:val="33"/>
    <w:link w:val="0"/>
    <w:uiPriority w:val="0"/>
    <w:qFormat/>
    <w:pPr>
      <w:ind w:left="840" w:leftChars="400"/>
    </w:pPr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rPr>
      <w:rFonts w:ascii="ＭＳ 明朝" w:hAnsi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17</Words>
  <Characters>819</Characters>
  <Application>JUST Note</Application>
  <Lines>52</Lines>
  <Paragraphs>39</Paragraphs>
  <Company>Microsoft</Company>
  <CharactersWithSpaces>885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土地基本台帳と地図情報管理の必要性</dc:title>
  <dc:creator>公社</dc:creator>
  <cp:lastModifiedBy>Domoto Tomoko</cp:lastModifiedBy>
  <cp:lastPrinted>2023-11-15T05:36:10Z</cp:lastPrinted>
  <dcterms:created xsi:type="dcterms:W3CDTF">2022-11-01T05:32:00Z</dcterms:created>
  <dcterms:modified xsi:type="dcterms:W3CDTF">2023-11-15T05:08:59Z</dcterms:modified>
  <cp:revision>2</cp:revision>
</cp:coreProperties>
</file>