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様式第十八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right="42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公共施設用地の転用の届出書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廿日市市長様</w:t>
      </w:r>
      <w:bookmarkStart w:id="0" w:name="_GoBack"/>
      <w:bookmarkEnd w:id="0"/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/>
          <w:sz w:val="22"/>
        </w:rPr>
        <w:t>規定により、下記のとおり届け出ます。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4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3118"/>
        <w:gridCol w:w="550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37</Words>
  <Characters>212</Characters>
  <Application>JUST Note</Application>
  <Lines>1</Lines>
  <Paragraphs>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Sumida Keisuke</cp:lastModifiedBy>
  <cp:lastPrinted>2023-05-08T04:35:00Z</cp:lastPrinted>
  <dcterms:created xsi:type="dcterms:W3CDTF">2023-06-07T12:18:00Z</dcterms:created>
  <dcterms:modified xsi:type="dcterms:W3CDTF">2023-09-25T11:26:48Z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