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32"/>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4356735</wp:posOffset>
                </wp:positionH>
                <wp:positionV relativeFrom="paragraph">
                  <wp:posOffset>-668020</wp:posOffset>
                </wp:positionV>
                <wp:extent cx="1666875" cy="647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66875" cy="64770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jc w:val="center"/>
                              <w:rPr>
                                <w:rFonts w:hint="eastAsia" w:ascii="ＭＳ 明朝" w:hAnsi="ＭＳ 明朝" w:eastAsia="ＭＳ 明朝"/>
                                <w:sz w:val="18"/>
                              </w:rPr>
                            </w:pPr>
                            <w:r>
                              <w:rPr>
                                <w:rFonts w:hint="eastAsia" w:ascii="ＭＳ 明朝" w:hAnsi="ＭＳ 明朝" w:eastAsia="ＭＳ 明朝"/>
                                <w:sz w:val="18"/>
                              </w:rPr>
                              <w:t>資料１－１</w:t>
                            </w:r>
                          </w:p>
                          <w:p>
                            <w:pPr>
                              <w:pStyle w:val="0"/>
                              <w:spacing w:line="300" w:lineRule="exact"/>
                              <w:rPr>
                                <w:rFonts w:hint="eastAsia" w:ascii="ＭＳ 明朝" w:hAnsi="ＭＳ 明朝" w:eastAsia="ＭＳ 明朝"/>
                                <w:sz w:val="18"/>
                              </w:rPr>
                            </w:pPr>
                            <w:bookmarkStart w:id="0" w:name="_GoBack"/>
                            <w:bookmarkEnd w:id="0"/>
                            <w:r>
                              <w:rPr>
                                <w:rFonts w:hint="eastAsia" w:ascii="ＭＳ 明朝" w:hAnsi="ＭＳ 明朝" w:eastAsia="ＭＳ 明朝"/>
                                <w:sz w:val="18"/>
                              </w:rPr>
                              <w:t>廿日市市保健福祉審議会資料</w:t>
                            </w:r>
                          </w:p>
                          <w:p>
                            <w:pPr>
                              <w:pStyle w:val="0"/>
                              <w:spacing w:line="300" w:lineRule="exact"/>
                              <w:rPr>
                                <w:rFonts w:hint="eastAsia" w:ascii="ＭＳ 明朝" w:hAnsi="ＭＳ 明朝" w:eastAsia="ＭＳ 明朝"/>
                                <w:sz w:val="18"/>
                              </w:rPr>
                            </w:pPr>
                            <w:r>
                              <w:rPr>
                                <w:rFonts w:hint="eastAsia" w:ascii="ＭＳ 明朝" w:hAnsi="ＭＳ 明朝" w:eastAsia="ＭＳ 明朝"/>
                                <w:spacing w:val="45"/>
                                <w:sz w:val="18"/>
                                <w:fitText w:val="2340" w:id="1"/>
                              </w:rPr>
                              <w:t>令和５年３月２０</w:t>
                            </w:r>
                            <w:r>
                              <w:rPr>
                                <w:rFonts w:hint="eastAsia" w:ascii="ＭＳ 明朝" w:hAnsi="ＭＳ 明朝" w:eastAsia="ＭＳ 明朝"/>
                                <w:sz w:val="18"/>
                                <w:fitText w:val="2340" w:id="1"/>
                              </w:rPr>
                              <w:t>日</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52.6pt;mso-position-vertical-relative:text;mso-position-horizontal-relative:text;position:absolute;height:51pt;mso-wrap-distance-top:0pt;width:131.25pt;mso-wrap-distance-left:5.65pt;margin-left:343.05pt;z-index:1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jc w:val="center"/>
                        <w:rPr>
                          <w:rFonts w:hint="eastAsia" w:ascii="ＭＳ 明朝" w:hAnsi="ＭＳ 明朝" w:eastAsia="ＭＳ 明朝"/>
                          <w:sz w:val="18"/>
                        </w:rPr>
                      </w:pPr>
                      <w:r>
                        <w:rPr>
                          <w:rFonts w:hint="eastAsia" w:ascii="ＭＳ 明朝" w:hAnsi="ＭＳ 明朝" w:eastAsia="ＭＳ 明朝"/>
                          <w:sz w:val="18"/>
                        </w:rPr>
                        <w:t>資料１－１</w:t>
                      </w:r>
                    </w:p>
                    <w:p>
                      <w:pPr>
                        <w:pStyle w:val="0"/>
                        <w:spacing w:line="300" w:lineRule="exact"/>
                        <w:rPr>
                          <w:rFonts w:hint="eastAsia" w:ascii="ＭＳ 明朝" w:hAnsi="ＭＳ 明朝" w:eastAsia="ＭＳ 明朝"/>
                          <w:sz w:val="18"/>
                        </w:rPr>
                      </w:pPr>
                      <w:bookmarkStart w:id="1" w:name="_GoBack"/>
                      <w:bookmarkEnd w:id="1"/>
                      <w:r>
                        <w:rPr>
                          <w:rFonts w:hint="eastAsia" w:ascii="ＭＳ 明朝" w:hAnsi="ＭＳ 明朝" w:eastAsia="ＭＳ 明朝"/>
                          <w:sz w:val="18"/>
                        </w:rPr>
                        <w:t>廿日市市保健福祉審議会資料</w:t>
                      </w:r>
                    </w:p>
                    <w:p>
                      <w:pPr>
                        <w:pStyle w:val="0"/>
                        <w:spacing w:line="300" w:lineRule="exact"/>
                        <w:rPr>
                          <w:rFonts w:hint="eastAsia" w:ascii="ＭＳ 明朝" w:hAnsi="ＭＳ 明朝" w:eastAsia="ＭＳ 明朝"/>
                          <w:sz w:val="18"/>
                        </w:rPr>
                      </w:pPr>
                      <w:r>
                        <w:rPr>
                          <w:rFonts w:hint="eastAsia" w:ascii="ＭＳ 明朝" w:hAnsi="ＭＳ 明朝" w:eastAsia="ＭＳ 明朝"/>
                          <w:spacing w:val="45"/>
                          <w:sz w:val="18"/>
                          <w:fitText w:val="2340" w:id="1"/>
                        </w:rPr>
                        <w:t>令和５年３月２０</w:t>
                      </w:r>
                      <w:r>
                        <w:rPr>
                          <w:rFonts w:hint="eastAsia" w:ascii="ＭＳ 明朝" w:hAnsi="ＭＳ 明朝" w:eastAsia="ＭＳ 明朝"/>
                          <w:sz w:val="18"/>
                          <w:fitText w:val="2340" w:id="1"/>
                        </w:rPr>
                        <w:t>日</w:t>
                      </w:r>
                    </w:p>
                  </w:txbxContent>
                </v:textbox>
                <v:imagedata o:title=""/>
                <w10:wrap type="none" anchorx="text" anchory="text"/>
              </v:shape>
            </w:pict>
          </mc:Fallback>
        </mc:AlternateContent>
      </w:r>
      <w:r>
        <w:rPr>
          <w:rFonts w:hint="eastAsia" w:ascii="ＭＳ 明朝" w:hAnsi="ＭＳ 明朝" w:eastAsia="ＭＳ 明朝"/>
          <w:b w:val="1"/>
          <w:sz w:val="32"/>
        </w:rPr>
        <w:t>令和４年度　廿日市市保健福祉審議会　各専門部会報告</w:t>
      </w:r>
    </w:p>
    <w:p>
      <w:pPr>
        <w:pStyle w:val="0"/>
        <w:jc w:val="center"/>
        <w:rPr>
          <w:rFonts w:hint="eastAsia" w:ascii="ＭＳ 明朝" w:hAnsi="ＭＳ 明朝" w:eastAsia="ＭＳ 明朝"/>
          <w:sz w:val="28"/>
        </w:rPr>
      </w:pPr>
      <w:r>
        <w:rPr>
          <w:rFonts w:hint="eastAsia" w:ascii="ＭＳ 明朝" w:hAnsi="ＭＳ 明朝" w:eastAsia="ＭＳ 明朝"/>
          <w:sz w:val="28"/>
        </w:rPr>
        <w:t>【</w:t>
      </w:r>
      <w:r>
        <w:rPr>
          <w:rFonts w:hint="eastAsia" w:ascii="ＭＳ 明朝" w:hAnsi="ＭＳ 明朝" w:eastAsia="ＭＳ 明朝"/>
          <w:sz w:val="28"/>
          <w:u w:val="single" w:color="000000" w:themeColor="text1"/>
        </w:rPr>
        <w:t>地域共生専門</w:t>
      </w:r>
      <w:r>
        <w:rPr>
          <w:rFonts w:hint="eastAsia" w:ascii="ＭＳ 明朝" w:hAnsi="ＭＳ 明朝" w:eastAsia="ＭＳ 明朝"/>
          <w:sz w:val="28"/>
        </w:rPr>
        <w:t>部会　部会長</w:t>
      </w:r>
      <w:r>
        <w:rPr>
          <w:rFonts w:hint="eastAsia" w:ascii="ＭＳ 明朝" w:hAnsi="ＭＳ 明朝" w:eastAsia="ＭＳ 明朝"/>
          <w:sz w:val="28"/>
          <w:u w:val="none" w:color="auto"/>
        </w:rPr>
        <w:t>：</w:t>
      </w:r>
      <w:r>
        <w:rPr>
          <w:rFonts w:hint="eastAsia" w:ascii="ＭＳ 明朝" w:hAnsi="ＭＳ 明朝" w:eastAsia="ＭＳ 明朝"/>
          <w:sz w:val="28"/>
          <w:u w:val="single" w:color="auto"/>
        </w:rPr>
        <w:t>手島　洋</w:t>
      </w:r>
      <w:r>
        <w:rPr>
          <w:rFonts w:hint="eastAsia" w:ascii="ＭＳ 明朝" w:hAnsi="ＭＳ 明朝" w:eastAsia="ＭＳ 明朝"/>
          <w:sz w:val="28"/>
        </w:rPr>
        <w:t>】</w:t>
      </w:r>
    </w:p>
    <w:tbl>
      <w:tblPr>
        <w:tblStyle w:val="17"/>
        <w:tblW w:w="0" w:type="auto"/>
        <w:tblInd w:w="0" w:type="dxa"/>
        <w:tblLayout w:type="fixed"/>
        <w:tblLook w:firstRow="1" w:lastRow="0" w:firstColumn="1" w:lastColumn="0" w:noHBand="0" w:noVBand="1" w:val="04A0"/>
      </w:tblPr>
      <w:tblGrid>
        <w:gridCol w:w="2515"/>
        <w:gridCol w:w="6510"/>
      </w:tblGrid>
      <w:tr>
        <w:trPr>
          <w:trHeight w:val="1620" w:hRule="atLeast"/>
        </w:trPr>
        <w:tc>
          <w:tcPr>
            <w:tcW w:w="25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8"/>
              </w:rPr>
            </w:pPr>
            <w:r>
              <w:rPr>
                <w:rFonts w:hint="eastAsia" w:ascii="ＭＳ 明朝" w:hAnsi="ＭＳ 明朝" w:eastAsia="ＭＳ 明朝"/>
                <w:sz w:val="28"/>
              </w:rPr>
              <w:t>開催日</w:t>
            </w:r>
          </w:p>
        </w:tc>
        <w:tc>
          <w:tcPr>
            <w:tcW w:w="65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第１回　令和４年　６月２２日（水）</w:t>
            </w:r>
          </w:p>
          <w:p>
            <w:pPr>
              <w:pStyle w:val="0"/>
              <w:jc w:val="both"/>
              <w:rPr>
                <w:rFonts w:hint="eastAsia" w:ascii="ＭＳ 明朝" w:hAnsi="ＭＳ 明朝" w:eastAsia="ＭＳ 明朝"/>
                <w:sz w:val="24"/>
              </w:rPr>
            </w:pPr>
            <w:r>
              <w:rPr>
                <w:rFonts w:hint="eastAsia" w:ascii="ＭＳ 明朝" w:hAnsi="ＭＳ 明朝" w:eastAsia="ＭＳ 明朝"/>
                <w:sz w:val="24"/>
              </w:rPr>
              <w:t>第２回　令和４年１１月　８日（火）</w:t>
            </w:r>
          </w:p>
          <w:p>
            <w:pPr>
              <w:pStyle w:val="0"/>
              <w:jc w:val="both"/>
              <w:rPr>
                <w:rFonts w:hint="eastAsia" w:ascii="ＭＳ 明朝" w:hAnsi="ＭＳ 明朝" w:eastAsia="ＭＳ 明朝"/>
                <w:sz w:val="24"/>
              </w:rPr>
            </w:pPr>
            <w:r>
              <w:rPr>
                <w:rFonts w:hint="eastAsia" w:ascii="ＭＳ 明朝" w:hAnsi="ＭＳ 明朝" w:eastAsia="ＭＳ 明朝"/>
                <w:sz w:val="24"/>
              </w:rPr>
              <w:t>～　専門部会委員ヒアリング（１月）～</w:t>
            </w:r>
          </w:p>
          <w:p>
            <w:pPr>
              <w:pStyle w:val="0"/>
              <w:jc w:val="both"/>
              <w:rPr>
                <w:rFonts w:hint="eastAsia" w:ascii="ＭＳ 明朝" w:hAnsi="ＭＳ 明朝" w:eastAsia="ＭＳ 明朝"/>
                <w:sz w:val="24"/>
              </w:rPr>
            </w:pPr>
            <w:r>
              <w:rPr>
                <w:rFonts w:hint="eastAsia" w:ascii="ＭＳ 明朝" w:hAnsi="ＭＳ 明朝" w:eastAsia="ＭＳ 明朝"/>
                <w:sz w:val="24"/>
              </w:rPr>
              <w:t>第３回　令和５年　３月　７日（火）</w:t>
            </w:r>
          </w:p>
        </w:tc>
      </w:tr>
      <w:tr>
        <w:trPr/>
        <w:tc>
          <w:tcPr>
            <w:tcW w:w="25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8"/>
              </w:rPr>
            </w:pPr>
            <w:r>
              <w:rPr>
                <w:rFonts w:hint="eastAsia" w:ascii="ＭＳ 明朝" w:hAnsi="ＭＳ 明朝" w:eastAsia="ＭＳ 明朝"/>
                <w:sz w:val="28"/>
              </w:rPr>
              <w:t>専門事項</w:t>
            </w:r>
          </w:p>
          <w:p>
            <w:pPr>
              <w:pStyle w:val="0"/>
              <w:rPr>
                <w:rFonts w:hint="eastAsia" w:ascii="ＭＳ 明朝" w:hAnsi="ＭＳ 明朝" w:eastAsia="ＭＳ 明朝"/>
                <w:sz w:val="28"/>
              </w:rPr>
            </w:pPr>
            <w:r>
              <w:rPr>
                <w:rFonts w:hint="eastAsia" w:ascii="ＭＳ 明朝" w:hAnsi="ＭＳ 明朝" w:eastAsia="ＭＳ 明朝"/>
                <w:sz w:val="24"/>
              </w:rPr>
              <w:t>※廿日市市保健福祉審議会専門部会設置要綱第２条から抜粋</w:t>
            </w:r>
          </w:p>
        </w:tc>
        <w:tc>
          <w:tcPr>
            <w:tcW w:w="65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地域共生社会の実現に関する事項</w:t>
            </w:r>
          </w:p>
        </w:tc>
      </w:tr>
      <w:tr>
        <w:trPr>
          <w:trHeight w:val="1960" w:hRule="atLeast"/>
        </w:trPr>
        <w:tc>
          <w:tcPr>
            <w:tcW w:w="25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8"/>
              </w:rPr>
            </w:pPr>
            <w:r>
              <w:rPr>
                <w:rFonts w:hint="eastAsia" w:ascii="ＭＳ 明朝" w:hAnsi="ＭＳ 明朝" w:eastAsia="ＭＳ 明朝"/>
                <w:sz w:val="28"/>
              </w:rPr>
              <w:t>所掌事項</w:t>
            </w:r>
          </w:p>
          <w:p>
            <w:pPr>
              <w:pStyle w:val="0"/>
              <w:jc w:val="left"/>
              <w:rPr>
                <w:rFonts w:hint="eastAsia" w:ascii="ＭＳ 明朝" w:hAnsi="ＭＳ 明朝" w:eastAsia="ＭＳ 明朝"/>
                <w:sz w:val="28"/>
              </w:rPr>
            </w:pPr>
            <w:r>
              <w:rPr>
                <w:rFonts w:hint="eastAsia" w:ascii="ＭＳ 明朝" w:hAnsi="ＭＳ 明朝" w:eastAsia="ＭＳ 明朝"/>
                <w:sz w:val="24"/>
              </w:rPr>
              <w:t>※各専門部会運営規程から抜粋</w:t>
            </w:r>
          </w:p>
        </w:tc>
        <w:tc>
          <w:tcPr>
            <w:tcW w:w="65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315" w:hanging="315" w:hangingChars="15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）当該専門事項に関連する計画の策定及び推進のための方策の検討に関すること。</w:t>
            </w:r>
          </w:p>
          <w:p>
            <w:pPr>
              <w:pStyle w:val="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）計画の評価、見直し等に関すること。</w:t>
            </w:r>
          </w:p>
          <w:p>
            <w:pPr>
              <w:pStyle w:val="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）地域包括ケアシステムの総合的な整備に関すること。</w:t>
            </w:r>
          </w:p>
          <w:p>
            <w:pPr>
              <w:pStyle w:val="0"/>
              <w:ind w:left="315" w:hanging="315" w:hangingChars="15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w:t>
            </w:r>
            <w:r>
              <w:rPr>
                <w:rFonts w:hint="eastAsia" w:ascii="ＭＳ 明朝" w:hAnsi="ＭＳ 明朝" w:eastAsia="ＭＳ 明朝"/>
              </w:rPr>
              <w:t>）多様な機関の連携強化と地域のネットワークの構築に関すること。</w:t>
            </w:r>
          </w:p>
          <w:p>
            <w:pPr>
              <w:pStyle w:val="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）地域課題の検討及び対応に関すること。</w:t>
            </w:r>
          </w:p>
          <w:p>
            <w:pPr>
              <w:pStyle w:val="0"/>
              <w:ind w:left="315" w:hanging="315" w:hangingChars="15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6</w:t>
            </w:r>
            <w:r>
              <w:rPr>
                <w:rFonts w:hint="eastAsia" w:ascii="ＭＳ 明朝" w:hAnsi="ＭＳ 明朝" w:eastAsia="ＭＳ 明朝"/>
              </w:rPr>
              <w:t>）その他、地域共生社会の推進に関する事項のうち、廿日市市保健福祉審議会の会長が必要と認める事項を調査審議すること。</w:t>
            </w:r>
          </w:p>
        </w:tc>
      </w:tr>
      <w:tr>
        <w:trPr>
          <w:trHeight w:val="3030" w:hRule="atLeast"/>
        </w:trPr>
        <w:tc>
          <w:tcPr>
            <w:tcW w:w="25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8"/>
              </w:rPr>
            </w:pPr>
            <w:r>
              <w:rPr>
                <w:rFonts w:hint="eastAsia" w:ascii="ＭＳ 明朝" w:hAnsi="ＭＳ 明朝" w:eastAsia="ＭＳ 明朝"/>
                <w:sz w:val="28"/>
              </w:rPr>
              <w:t>調査研究事項</w:t>
            </w:r>
          </w:p>
          <w:p>
            <w:pPr>
              <w:pStyle w:val="0"/>
              <w:jc w:val="center"/>
              <w:rPr>
                <w:rFonts w:hint="eastAsia" w:ascii="ＭＳ 明朝" w:hAnsi="ＭＳ 明朝" w:eastAsia="ＭＳ 明朝"/>
                <w:sz w:val="28"/>
              </w:rPr>
            </w:pPr>
            <w:r>
              <w:rPr>
                <w:rFonts w:hint="eastAsia" w:ascii="ＭＳ 明朝" w:hAnsi="ＭＳ 明朝" w:eastAsia="ＭＳ 明朝"/>
                <w:sz w:val="24"/>
              </w:rPr>
              <w:t>（各専門部会議題）</w:t>
            </w:r>
          </w:p>
        </w:tc>
        <w:tc>
          <w:tcPr>
            <w:tcW w:w="65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【第１回】</w:t>
            </w:r>
          </w:p>
          <w:p>
            <w:pPr>
              <w:pStyle w:val="0"/>
              <w:jc w:val="both"/>
              <w:rPr>
                <w:rFonts w:hint="eastAsia" w:ascii="ＭＳ 明朝" w:hAnsi="ＭＳ 明朝" w:eastAsia="ＭＳ 明朝"/>
                <w:sz w:val="24"/>
              </w:rPr>
            </w:pPr>
            <w:r>
              <w:rPr>
                <w:rFonts w:hint="eastAsia" w:ascii="ＭＳ 明朝" w:hAnsi="ＭＳ 明朝" w:eastAsia="ＭＳ 明朝"/>
                <w:sz w:val="24"/>
              </w:rPr>
              <w:t>・令和４年度における議論の柱について</w:t>
            </w:r>
          </w:p>
          <w:p>
            <w:pPr>
              <w:pStyle w:val="0"/>
              <w:jc w:val="both"/>
              <w:rPr>
                <w:rFonts w:hint="eastAsia" w:ascii="ＭＳ 明朝" w:hAnsi="ＭＳ 明朝" w:eastAsia="ＭＳ 明朝"/>
                <w:sz w:val="24"/>
              </w:rPr>
            </w:pPr>
            <w:r>
              <w:rPr>
                <w:rFonts w:hint="eastAsia" w:ascii="ＭＳ 明朝" w:hAnsi="ＭＳ 明朝" w:eastAsia="ＭＳ 明朝"/>
                <w:sz w:val="24"/>
              </w:rPr>
              <w:t>・各柱に基づく令和４年度の取組方針報告</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【第２回】</w:t>
            </w:r>
          </w:p>
          <w:p>
            <w:pPr>
              <w:pStyle w:val="0"/>
              <w:jc w:val="both"/>
              <w:rPr>
                <w:rFonts w:hint="eastAsia" w:ascii="ＭＳ 明朝" w:hAnsi="ＭＳ 明朝" w:eastAsia="ＭＳ 明朝"/>
                <w:sz w:val="24"/>
              </w:rPr>
            </w:pPr>
            <w:r>
              <w:rPr>
                <w:rFonts w:hint="eastAsia" w:ascii="ＭＳ 明朝" w:hAnsi="ＭＳ 明朝" w:eastAsia="ＭＳ 明朝"/>
                <w:sz w:val="24"/>
              </w:rPr>
              <w:t>・各議論の柱に基づく進捗報告（中間報告）</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【第３回】</w:t>
            </w:r>
          </w:p>
          <w:p>
            <w:pPr>
              <w:pStyle w:val="0"/>
              <w:jc w:val="both"/>
              <w:rPr>
                <w:rFonts w:hint="eastAsia" w:ascii="ＭＳ 明朝" w:hAnsi="ＭＳ 明朝" w:eastAsia="ＭＳ 明朝"/>
                <w:sz w:val="24"/>
              </w:rPr>
            </w:pPr>
            <w:r>
              <w:rPr>
                <w:rFonts w:hint="eastAsia" w:ascii="ＭＳ 明朝" w:hAnsi="ＭＳ 明朝" w:eastAsia="ＭＳ 明朝"/>
                <w:sz w:val="24"/>
              </w:rPr>
              <w:t>・各議論の柱に基づく令和４年度の取組に係る成果と課題</w:t>
            </w:r>
          </w:p>
          <w:p>
            <w:pPr>
              <w:pStyle w:val="0"/>
              <w:jc w:val="both"/>
              <w:rPr>
                <w:rFonts w:hint="eastAsia" w:ascii="ＭＳ 明朝" w:hAnsi="ＭＳ 明朝" w:eastAsia="ＭＳ 明朝"/>
                <w:sz w:val="24"/>
              </w:rPr>
            </w:pPr>
            <w:r>
              <w:rPr>
                <w:rFonts w:hint="eastAsia" w:ascii="ＭＳ 明朝" w:hAnsi="ＭＳ 明朝" w:eastAsia="ＭＳ 明朝"/>
                <w:sz w:val="24"/>
              </w:rPr>
              <w:t>・議論の柱Ⅳ「第１層協議体としての包括的支援に向けた方針の確立」について</w:t>
            </w:r>
          </w:p>
          <w:p>
            <w:pPr>
              <w:pStyle w:val="0"/>
              <w:jc w:val="both"/>
              <w:rPr>
                <w:rFonts w:hint="eastAsia" w:ascii="ＭＳ 明朝" w:hAnsi="ＭＳ 明朝" w:eastAsia="ＭＳ 明朝"/>
                <w:sz w:val="24"/>
              </w:rPr>
            </w:pPr>
          </w:p>
        </w:tc>
      </w:tr>
    </w:tbl>
    <w:p>
      <w:pPr>
        <w:pStyle w:val="0"/>
        <w:rPr>
          <w:rFonts w:hint="eastAsia" w:ascii="ＭＳ 明朝" w:hAnsi="ＭＳ 明朝" w:eastAsia="ＭＳ 明朝"/>
          <w:sz w:val="24"/>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6</Words>
  <Characters>543</Characters>
  <Application>JUST Note</Application>
  <Lines>42</Lines>
  <Paragraphs>31</Paragraphs>
  <CharactersWithSpaces>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Kurata Shinobu</dc:creator>
  <cp:lastModifiedBy>Kurata Shinobu</cp:lastModifiedBy>
  <cp:lastPrinted>2022-02-07T07:19:56Z</cp:lastPrinted>
  <dcterms:created xsi:type="dcterms:W3CDTF">2022-02-05T03:08:00Z</dcterms:created>
  <dcterms:modified xsi:type="dcterms:W3CDTF">2023-03-10T06:28:09Z</dcterms:modified>
  <cp:revision>3</cp:revision>
</cp:coreProperties>
</file>