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様式第２号（第７条関係）</w:t>
      </w: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事業計画書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補助事業の概要</w:t>
      </w:r>
    </w:p>
    <w:p>
      <w:pPr>
        <w:pStyle w:val="44"/>
        <w:numPr>
          <w:ilvl w:val="0"/>
          <w:numId w:val="1"/>
        </w:numPr>
        <w:ind w:leftChars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申請者</w:t>
      </w:r>
    </w:p>
    <w:tbl>
      <w:tblPr>
        <w:tblStyle w:val="45"/>
        <w:tblW w:w="8079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095"/>
      </w:tblGrid>
      <w:tr>
        <w:trPr>
          <w:trHeight w:val="1057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商店街組織又は市内産業経済団体の名称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4" w:hRule="atLeast"/>
        </w:trPr>
        <w:tc>
          <w:tcPr>
            <w:tcW w:w="1984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TEL</w:t>
            </w:r>
            <w:r>
              <w:rPr>
                <w:rFonts w:hint="eastAsia"/>
                <w:color w:val="000000" w:themeColor="text1"/>
                <w:sz w:val="24"/>
              </w:rPr>
              <w:t>：</w:t>
            </w:r>
          </w:p>
        </w:tc>
      </w:tr>
    </w:tbl>
    <w:p>
      <w:pPr>
        <w:pStyle w:val="0"/>
        <w:ind w:firstLine="240" w:firstLine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firstLine="120" w:firstLine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>(2)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 xml:space="preserve">  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事業の概要</w:t>
      </w:r>
    </w:p>
    <w:tbl>
      <w:tblPr>
        <w:tblStyle w:val="45"/>
        <w:tblW w:w="8079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914"/>
        <w:gridCol w:w="6165"/>
      </w:tblGrid>
      <w:tr>
        <w:trPr>
          <w:trHeight w:val="780" w:hRule="atLeast"/>
        </w:trPr>
        <w:tc>
          <w:tcPr>
            <w:tcW w:w="1914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60"/>
                <w:sz w:val="24"/>
                <w:fitText w:val="1680" w:id="1"/>
              </w:rPr>
              <w:t>事業の名</w:t>
            </w:r>
            <w:r>
              <w:rPr>
                <w:rFonts w:hint="eastAsia"/>
                <w:color w:val="000000" w:themeColor="text1"/>
                <w:sz w:val="24"/>
                <w:fitText w:val="1680" w:id="1"/>
              </w:rPr>
              <w:t>称</w:t>
            </w:r>
          </w:p>
        </w:tc>
        <w:tc>
          <w:tcPr>
            <w:tcW w:w="616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1914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事業の目的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1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14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実施内容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16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" w:hRule="exact"/>
        </w:trPr>
        <w:tc>
          <w:tcPr>
            <w:tcW w:w="1914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276" w:lineRule="auto"/>
              <w:jc w:val="distribute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期待される効果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16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２　補助対象経費　</w:t>
      </w:r>
    </w:p>
    <w:p>
      <w:pPr>
        <w:pStyle w:val="0"/>
        <w:ind w:left="210" w:left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　　　　　　　　　　　　（単位：円）</w:t>
      </w:r>
    </w:p>
    <w:tbl>
      <w:tblPr>
        <w:tblStyle w:val="11"/>
        <w:tblW w:w="8221" w:type="dxa"/>
        <w:tblInd w:w="3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417"/>
        <w:gridCol w:w="1276"/>
        <w:gridCol w:w="1276"/>
        <w:gridCol w:w="1273"/>
        <w:gridCol w:w="1137"/>
        <w:gridCol w:w="708"/>
      </w:tblGrid>
      <w:tr>
        <w:trPr>
          <w:trHeight w:val="36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pacing w:val="-20"/>
                <w:kern w:val="0"/>
                <w:sz w:val="18"/>
              </w:rPr>
              <w:t>経費の区分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補助事業に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要する経費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補助対象</w:t>
            </w:r>
          </w:p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経　　費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負担区分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備考</w:t>
            </w:r>
          </w:p>
        </w:tc>
      </w:tr>
      <w:tr>
        <w:trPr>
          <w:trHeight w:val="305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自主財源</w:t>
            </w:r>
          </w:p>
        </w:tc>
        <w:tc>
          <w:tcPr>
            <w:tcW w:w="127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補助金</w:t>
            </w:r>
          </w:p>
        </w:tc>
        <w:tc>
          <w:tcPr>
            <w:tcW w:w="1137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その他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532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  <w:tr>
        <w:trPr>
          <w:trHeight w:val="477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18"/>
              </w:rPr>
              <w:t>合　　計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="690" w:leftChars="100" w:hanging="480" w:hangingChars="2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備考　補助対象経費には、消費税及び地方消費税を含まないものとする。</w:t>
      </w:r>
    </w:p>
    <w:p>
      <w:pPr>
        <w:pStyle w:val="0"/>
        <w:tabs>
          <w:tab w:val="left" w:leader="none" w:pos="426"/>
        </w:tabs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tabs>
          <w:tab w:val="left" w:leader="none" w:pos="426"/>
        </w:tabs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３　事業実施期間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開始年月日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        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年　　月　　日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完了年月日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 xml:space="preserve">         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４　連携する市内産業経済団体又は商店街組織の役割</w:t>
      </w:r>
    </w:p>
    <w:tbl>
      <w:tblPr>
        <w:tblStyle w:val="45"/>
        <w:tblW w:w="8328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136"/>
        <w:gridCol w:w="6192"/>
      </w:tblGrid>
      <w:tr>
        <w:trPr/>
        <w:tc>
          <w:tcPr>
            <w:tcW w:w="213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連携する商店街組織又は市内産業経済団体の名称</w:t>
            </w:r>
          </w:p>
        </w:tc>
        <w:tc>
          <w:tcPr>
            <w:tcW w:w="61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/>
        <w:tc>
          <w:tcPr>
            <w:tcW w:w="213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pacing w:val="48"/>
                <w:sz w:val="24"/>
                <w:fitText w:val="1920" w:id="2"/>
              </w:rPr>
              <w:t>連携する目</w:t>
            </w:r>
            <w:r>
              <w:rPr>
                <w:rFonts w:hint="eastAsia" w:ascii="ＭＳ 明朝" w:hAnsi="ＭＳ 明朝"/>
                <w:color w:val="000000" w:themeColor="text1"/>
                <w:spacing w:val="15"/>
                <w:sz w:val="24"/>
                <w:fitText w:val="1920" w:id="2"/>
              </w:rPr>
              <w:t>的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213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kern w:val="1"/>
                <w:sz w:val="24"/>
              </w:rPr>
              <w:t>連携の内容・効果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 w:themeColor="text1"/>
                <w:kern w:val="1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備考　用紙の大きさは、日本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kern w:val="1"/>
          <w:sz w:val="24"/>
        </w:rPr>
        <w:t>産業</w:t>
      </w: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規格Ａ列４番とする。</w:t>
      </w:r>
    </w:p>
    <w:p>
      <w:pPr>
        <w:pStyle w:val="0"/>
        <w:autoSpaceDE w:val="0"/>
        <w:autoSpaceDN w:val="0"/>
        <w:adjustRightInd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4948082"/>
    <w:lvl w:ilvl="0" w:tplc="710093DE">
      <w:start w:val="1"/>
      <w:numFmt w:val="decimal"/>
      <w:lvlText w:val="(%1)"/>
      <w:lvlJc w:val="left"/>
      <w:pPr>
        <w:ind w:left="480" w:hanging="360"/>
      </w:pPr>
      <w:rPr>
        <w:rFonts w:hint="default" w:asciiTheme="minorEastAsia" w:hAnsiTheme="minorEastAsia" w:eastAsiaTheme="minorEastAsia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2023-02-07T02:40:42Z</dcterms:modified>
  <cp:revision>26</cp:revision>
</cp:coreProperties>
</file>