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40"/>
        </w:rPr>
        <w:t>投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絡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  <w:kern w:val="0"/>
        </w:rPr>
      </w:pPr>
      <w:r>
        <w:rPr>
          <w:rFonts w:hint="eastAsia"/>
        </w:rPr>
        <w:t>組　　</w:t>
      </w:r>
      <w:r>
        <w:rPr>
          <w:rFonts w:hint="eastAsia"/>
          <w:spacing w:val="52"/>
          <w:kern w:val="0"/>
          <w:fitText w:val="840" w:id="1"/>
        </w:rPr>
        <w:t>園児</w:t>
      </w:r>
      <w:r>
        <w:rPr>
          <w:rFonts w:hint="eastAsia"/>
          <w:spacing w:val="1"/>
          <w:kern w:val="0"/>
          <w:fitText w:val="840" w:id="1"/>
        </w:rPr>
        <w:t>名</w:t>
      </w:r>
    </w:p>
    <w:p>
      <w:pPr>
        <w:pStyle w:val="0"/>
        <w:rPr>
          <w:rFonts w:hint="default"/>
          <w:kern w:val="0"/>
        </w:rPr>
      </w:pPr>
      <w:r>
        <w:rPr>
          <w:rFonts w:hint="default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13970</wp:posOffset>
                </wp:positionV>
                <wp:extent cx="1530350" cy="0"/>
                <wp:effectExtent l="0" t="635" r="29210" b="10795"/>
                <wp:wrapNone/>
                <wp:docPr id="1026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5"/>
                      <wps:cNvSp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84.75pt,1.1000000000000001pt" to="205.25pt,1.10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13970</wp:posOffset>
                </wp:positionV>
                <wp:extent cx="3157220" cy="0"/>
                <wp:effectExtent l="0" t="635" r="29210" b="10795"/>
                <wp:wrapNone/>
                <wp:docPr id="1027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3"/>
                      <wps:cNvSpPr/>
                      <wps:spPr>
                        <a:xfrm>
                          <a:off x="0" y="0"/>
                          <a:ext cx="315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13]" strokeweight="0.75pt" o:spt="20" from="212pt,1.1000000000000001pt" to="460.6pt,1.10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保護者名</w:t>
      </w:r>
    </w:p>
    <w:p>
      <w:pPr>
        <w:pStyle w:val="0"/>
        <w:rPr>
          <w:rFonts w:hint="default"/>
        </w:rPr>
      </w:pPr>
      <w:r>
        <w:rPr>
          <w:rFonts w:hint="default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24765</wp:posOffset>
                </wp:positionV>
                <wp:extent cx="3157220" cy="0"/>
                <wp:effectExtent l="0" t="635" r="29210" b="10795"/>
                <wp:wrapNone/>
                <wp:docPr id="1028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4"/>
                      <wps:cNvSpPr/>
                      <wps:spPr>
                        <a:xfrm>
                          <a:off x="0" y="0"/>
                          <a:ext cx="3157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12pt,1.9500000000000002pt" to="460.6pt,1.9500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必要な事柄を○で囲んでください。</w:t>
      </w:r>
    </w:p>
    <w:tbl>
      <w:tblPr>
        <w:tblStyle w:val="19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2682"/>
        <w:gridCol w:w="846"/>
        <w:gridCol w:w="1835"/>
        <w:gridCol w:w="848"/>
        <w:gridCol w:w="2010"/>
      </w:tblGrid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2"/>
              </w:rPr>
              <w:t>病院</w:t>
            </w:r>
            <w:r>
              <w:rPr>
                <w:rFonts w:hint="eastAsia"/>
                <w:spacing w:val="1"/>
                <w:kern w:val="0"/>
                <w:fitText w:val="1260" w:id="2"/>
              </w:rPr>
              <w:t>名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3"/>
              </w:rPr>
              <w:t>電</w:t>
            </w:r>
            <w:r>
              <w:rPr>
                <w:rFonts w:hint="eastAsia"/>
                <w:kern w:val="0"/>
                <w:fitText w:val="630" w:id="3"/>
              </w:rPr>
              <w:t>話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医師名</w:t>
            </w:r>
          </w:p>
        </w:tc>
        <w:tc>
          <w:tcPr>
            <w:tcW w:w="20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4"/>
              </w:rPr>
              <w:t>病</w:t>
            </w:r>
            <w:r>
              <w:rPr>
                <w:rFonts w:hint="eastAsia"/>
                <w:kern w:val="0"/>
                <w:fitText w:val="1260" w:id="4"/>
              </w:rPr>
              <w:t>名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処方年月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日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6"/>
              </w:rPr>
              <w:t>薬の内</w:t>
            </w:r>
            <w:r>
              <w:rPr>
                <w:rFonts w:hint="eastAsia"/>
                <w:spacing w:val="30"/>
                <w:kern w:val="0"/>
                <w:fitText w:val="1260" w:id="6"/>
              </w:rPr>
              <w:t>容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風邪　・　咳　・　中耳炎　・　その他（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7"/>
              </w:rPr>
              <w:t>薬の種</w:t>
            </w:r>
            <w:r>
              <w:rPr>
                <w:rFonts w:hint="eastAsia"/>
                <w:spacing w:val="30"/>
                <w:kern w:val="0"/>
                <w:fitText w:val="1260" w:id="7"/>
              </w:rPr>
              <w:t>類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水薬（シロップ）　・　粉薬　・　外用薬　・　その他（　　　　　　　　　　）</w:t>
            </w: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8"/>
              </w:rPr>
              <w:t>投薬時</w:t>
            </w:r>
            <w:r>
              <w:rPr>
                <w:rFonts w:hint="eastAsia"/>
                <w:spacing w:val="30"/>
                <w:kern w:val="0"/>
                <w:fitText w:val="1260" w:id="8"/>
              </w:rPr>
              <w:t>間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食前　・　食間　・　食後　・　その他（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外用薬の使用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9"/>
              </w:rPr>
              <w:t>方法・部</w:t>
            </w:r>
            <w:r>
              <w:rPr>
                <w:rFonts w:hint="eastAsia"/>
                <w:spacing w:val="1"/>
                <w:kern w:val="0"/>
                <w:fitText w:val="1260" w:id="9"/>
              </w:rPr>
              <w:t>位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0"/>
              </w:rPr>
              <w:t>特記事</w:t>
            </w:r>
            <w:r>
              <w:rPr>
                <w:rFonts w:hint="eastAsia"/>
                <w:spacing w:val="30"/>
                <w:kern w:val="0"/>
                <w:fitText w:val="1260" w:id="10"/>
              </w:rPr>
              <w:t>項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※同じ薬の投薬の場合は日付を記入し、保護者のサインをしてください。</w:t>
      </w:r>
    </w:p>
    <w:tbl>
      <w:tblPr>
        <w:tblStyle w:val="19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92"/>
        <w:gridCol w:w="1392"/>
        <w:gridCol w:w="1393"/>
        <w:gridCol w:w="1392"/>
        <w:gridCol w:w="1393"/>
        <w:gridCol w:w="1392"/>
        <w:gridCol w:w="1393"/>
      </w:tblGrid>
      <w:tr>
        <w:trPr/>
        <w:tc>
          <w:tcPr>
            <w:tcW w:w="13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/>
        <w:tc>
          <w:tcPr>
            <w:tcW w:w="13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投薬者</w:t>
            </w: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【留意事項】</w:t>
      </w:r>
    </w:p>
    <w:p>
      <w:pPr>
        <w:pStyle w:val="0"/>
        <w:rPr>
          <w:rFonts w:hint="default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医師が処方した薬に限ります。また、薬剤情報提供書がある場合は併せて添付してください。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使用する薬は１回ずつに分けて、当日分のみご用意ください。水薬も同様です。</w:t>
      </w:r>
    </w:p>
    <w:p>
      <w:pPr>
        <w:pStyle w:val="0"/>
        <w:rPr>
          <w:rFonts w:hint="default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袋や容器にお子さんの名前を必ず記入してください。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投薬連絡票がない場合、又は記入漏れの場合は投薬できません。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薬が変わった時は、その都度新たに投薬連絡票を提出してください。</w:t>
      </w: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77</Words>
  <Characters>444</Characters>
  <Application>JUST Note</Application>
  <Lines>3</Lines>
  <Paragraphs>1</Paragraphs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Kajikawa Akie</dc:creator>
  <cp:lastModifiedBy>Kajikawa Akie</cp:lastModifiedBy>
  <cp:lastPrinted>2019-02-06T02:32:00Z</cp:lastPrinted>
  <dcterms:created xsi:type="dcterms:W3CDTF">2022-02-16T05:55:00Z</dcterms:created>
  <dcterms:modified xsi:type="dcterms:W3CDTF">2022-02-16T05:55:33Z</dcterms:modified>
  <cp:revision>11</cp:revision>
</cp:coreProperties>
</file>